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48"/>
          <w:szCs w:val="48"/>
        </w:rPr>
      </w:pPr>
      <w:r>
        <w:rPr>
          <w:rFonts w:hint="eastAsia" w:asciiTheme="majorEastAsia" w:hAnsiTheme="majorEastAsia" w:eastAsiaTheme="majorEastAsia" w:cstheme="majorEastAsia"/>
          <w:b/>
          <w:i w:val="0"/>
          <w:caps w:val="0"/>
          <w:color w:val="333333"/>
          <w:spacing w:val="0"/>
          <w:kern w:val="0"/>
          <w:sz w:val="48"/>
          <w:szCs w:val="48"/>
          <w:lang w:val="en-US" w:eastAsia="zh-CN" w:bidi="ar"/>
        </w:rPr>
        <w:t>遂宁市生态环境局关于2021年1月8日拟对辐射建设项目环境影响评价文件作出审查意见的公示</w:t>
      </w:r>
    </w:p>
    <w:p>
      <w:pPr>
        <w:widowControl/>
        <w:shd w:val="clear" w:color="auto" w:fill="FFFFFF"/>
        <w:spacing w:before="100" w:beforeAutospacing="1" w:after="100" w:afterAutospacing="1" w:line="520" w:lineRule="exact"/>
        <w:jc w:val="center"/>
        <w:outlineLvl w:val="1"/>
        <w:rPr>
          <w:rFonts w:ascii="ˎ̥" w:hAnsi="ˎ̥"/>
          <w:b/>
          <w:bCs/>
          <w:color w:val="EE0E09"/>
          <w:kern w:val="36"/>
          <w:sz w:val="48"/>
          <w:szCs w:val="48"/>
        </w:rPr>
      </w:pPr>
    </w:p>
    <w:p>
      <w:pPr>
        <w:widowControl/>
        <w:shd w:val="clear" w:color="auto" w:fill="FFFFFF"/>
        <w:snapToGrid w:val="0"/>
        <w:spacing w:line="400" w:lineRule="exact"/>
        <w:ind w:firstLine="480"/>
        <w:rPr>
          <w:rFonts w:hint="default" w:ascii="Times New Roman" w:hAnsi="Times New Roman" w:cs="Times New Roman" w:eastAsiaTheme="minorEastAsia"/>
          <w:color w:val="5A5A5A"/>
          <w:kern w:val="0"/>
          <w:sz w:val="24"/>
          <w:szCs w:val="24"/>
        </w:rPr>
      </w:pPr>
      <w:r>
        <w:rPr>
          <w:rFonts w:hint="default" w:ascii="Times New Roman" w:hAnsi="Times New Roman" w:cs="Times New Roman" w:eastAsiaTheme="minorEastAsia"/>
          <w:color w:val="5A5A5A"/>
          <w:kern w:val="0"/>
          <w:sz w:val="24"/>
          <w:szCs w:val="24"/>
        </w:rPr>
        <w:t>根据建设项目环境影响评价审批程序的有关规定，经审议，我局拟对</w:t>
      </w:r>
      <w:r>
        <w:rPr>
          <w:rFonts w:hint="eastAsia" w:ascii="Times New Roman" w:hAnsi="Times New Roman" w:cs="Times New Roman" w:eastAsiaTheme="minorEastAsia"/>
          <w:color w:val="5A5A5A"/>
          <w:kern w:val="0"/>
          <w:sz w:val="24"/>
          <w:szCs w:val="24"/>
          <w:lang w:val="en-US" w:eastAsia="zh-CN"/>
        </w:rPr>
        <w:t>1个辐射</w:t>
      </w:r>
      <w:r>
        <w:rPr>
          <w:rFonts w:hint="default" w:ascii="Times New Roman" w:hAnsi="Times New Roman" w:cs="Times New Roman" w:eastAsiaTheme="minorEastAsia"/>
          <w:color w:val="5A5A5A"/>
          <w:kern w:val="0"/>
          <w:sz w:val="24"/>
          <w:szCs w:val="24"/>
        </w:rPr>
        <w:t>建设项目环境影响报告表作出批复决定。为保证此次审议工作的严肃性和公正性，现将建设项目环境影响报告表的基本情况予以公示。公示期为</w:t>
      </w:r>
      <w:r>
        <w:rPr>
          <w:rFonts w:hint="default" w:ascii="Times New Roman" w:hAnsi="Times New Roman" w:cs="Times New Roman" w:eastAsiaTheme="minorEastAsia"/>
          <w:color w:val="5A5A5A"/>
          <w:kern w:val="0"/>
          <w:sz w:val="24"/>
          <w:szCs w:val="24"/>
          <w:lang w:val="en-US" w:eastAsia="zh-CN"/>
        </w:rPr>
        <w:t>2021年1月</w:t>
      </w:r>
      <w:r>
        <w:rPr>
          <w:rFonts w:hint="eastAsia" w:ascii="Times New Roman" w:hAnsi="Times New Roman" w:cs="Times New Roman" w:eastAsiaTheme="minorEastAsia"/>
          <w:color w:val="5A5A5A"/>
          <w:kern w:val="0"/>
          <w:sz w:val="24"/>
          <w:szCs w:val="24"/>
          <w:lang w:val="en-US" w:eastAsia="zh-CN"/>
        </w:rPr>
        <w:t>8</w:t>
      </w:r>
      <w:r>
        <w:rPr>
          <w:rFonts w:hint="default" w:ascii="Times New Roman" w:hAnsi="Times New Roman" w:cs="Times New Roman" w:eastAsiaTheme="minorEastAsia"/>
          <w:color w:val="5A5A5A"/>
          <w:kern w:val="0"/>
          <w:sz w:val="24"/>
          <w:szCs w:val="24"/>
          <w:lang w:val="en-US" w:eastAsia="zh-CN"/>
        </w:rPr>
        <w:t>日-2021年1月1</w:t>
      </w:r>
      <w:r>
        <w:rPr>
          <w:rFonts w:hint="eastAsia" w:ascii="Times New Roman" w:hAnsi="Times New Roman" w:cs="Times New Roman" w:eastAsiaTheme="minorEastAsia"/>
          <w:color w:val="5A5A5A"/>
          <w:kern w:val="0"/>
          <w:sz w:val="24"/>
          <w:szCs w:val="24"/>
          <w:lang w:val="en-US" w:eastAsia="zh-CN"/>
        </w:rPr>
        <w:t>4</w:t>
      </w:r>
      <w:r>
        <w:rPr>
          <w:rFonts w:hint="default" w:ascii="Times New Roman" w:hAnsi="Times New Roman" w:cs="Times New Roman" w:eastAsiaTheme="minorEastAsia"/>
          <w:color w:val="5A5A5A"/>
          <w:kern w:val="0"/>
          <w:sz w:val="24"/>
          <w:szCs w:val="24"/>
          <w:lang w:val="en-US" w:eastAsia="zh-CN"/>
        </w:rPr>
        <w:t>日</w:t>
      </w:r>
      <w:r>
        <w:rPr>
          <w:rFonts w:hint="default" w:ascii="Times New Roman" w:hAnsi="Times New Roman" w:cs="Times New Roman" w:eastAsiaTheme="minorEastAsia"/>
          <w:color w:val="5A5A5A"/>
          <w:kern w:val="0"/>
          <w:sz w:val="24"/>
          <w:szCs w:val="24"/>
        </w:rPr>
        <w:t>（共5个工作日）。</w:t>
      </w:r>
    </w:p>
    <w:p>
      <w:pPr>
        <w:widowControl/>
        <w:shd w:val="clear" w:color="auto" w:fill="FFFFFF"/>
        <w:snapToGrid w:val="0"/>
        <w:spacing w:line="400" w:lineRule="exact"/>
        <w:ind w:firstLine="480"/>
        <w:rPr>
          <w:rFonts w:hint="default" w:ascii="Times New Roman" w:hAnsi="Times New Roman" w:cs="Times New Roman" w:eastAsiaTheme="minorEastAsia"/>
          <w:color w:val="5A5A5A"/>
          <w:kern w:val="0"/>
          <w:sz w:val="24"/>
          <w:szCs w:val="24"/>
        </w:rPr>
      </w:pPr>
      <w:r>
        <w:rPr>
          <w:rFonts w:hint="default" w:ascii="Times New Roman" w:hAnsi="Times New Roman" w:cs="Times New Roman" w:eastAsiaTheme="minorEastAsia"/>
          <w:color w:val="5A5A5A"/>
          <w:kern w:val="0"/>
          <w:sz w:val="24"/>
          <w:szCs w:val="24"/>
        </w:rPr>
        <w:t>电 话：0825-2391513</w:t>
      </w:r>
    </w:p>
    <w:p>
      <w:pPr>
        <w:widowControl/>
        <w:shd w:val="clear" w:color="auto" w:fill="FFFFFF"/>
        <w:snapToGrid w:val="0"/>
        <w:spacing w:line="400" w:lineRule="exact"/>
        <w:ind w:firstLine="480"/>
        <w:rPr>
          <w:rFonts w:hint="default" w:ascii="Times New Roman" w:hAnsi="Times New Roman" w:cs="Times New Roman" w:eastAsiaTheme="minorEastAsia"/>
          <w:color w:val="5A5A5A"/>
          <w:kern w:val="0"/>
          <w:sz w:val="24"/>
          <w:szCs w:val="24"/>
        </w:rPr>
      </w:pPr>
      <w:r>
        <w:rPr>
          <w:rFonts w:hint="default" w:ascii="Times New Roman" w:hAnsi="Times New Roman" w:cs="Times New Roman" w:eastAsiaTheme="minorEastAsia"/>
          <w:color w:val="5A5A5A"/>
          <w:kern w:val="0"/>
          <w:sz w:val="24"/>
          <w:szCs w:val="24"/>
        </w:rPr>
        <w:t>地 址：遂宁市西山</w:t>
      </w:r>
      <w:r>
        <w:rPr>
          <w:rFonts w:hint="eastAsia" w:ascii="Times New Roman" w:hAnsi="Times New Roman" w:cs="Times New Roman" w:eastAsiaTheme="minorEastAsia"/>
          <w:color w:val="5A5A5A"/>
          <w:kern w:val="0"/>
          <w:sz w:val="24"/>
          <w:szCs w:val="24"/>
          <w:lang w:val="en-US" w:eastAsia="zh-CN"/>
        </w:rPr>
        <w:t>北</w:t>
      </w:r>
      <w:r>
        <w:rPr>
          <w:rFonts w:hint="default" w:ascii="Times New Roman" w:hAnsi="Times New Roman" w:cs="Times New Roman" w:eastAsiaTheme="minorEastAsia"/>
          <w:color w:val="5A5A5A"/>
          <w:kern w:val="0"/>
          <w:sz w:val="24"/>
          <w:szCs w:val="24"/>
        </w:rPr>
        <w:t>路228号 遂宁市生态环境局核与辐射安全管理科</w:t>
      </w:r>
    </w:p>
    <w:p>
      <w:pPr>
        <w:widowControl/>
        <w:shd w:val="clear" w:color="auto" w:fill="FFFFFF"/>
        <w:snapToGrid w:val="0"/>
        <w:spacing w:line="400" w:lineRule="exact"/>
        <w:ind w:firstLine="480"/>
        <w:rPr>
          <w:rFonts w:hint="default" w:ascii="Times New Roman" w:hAnsi="Times New Roman" w:cs="Times New Roman" w:eastAsiaTheme="minorEastAsia"/>
          <w:color w:val="5A5A5A"/>
          <w:kern w:val="0"/>
          <w:sz w:val="24"/>
          <w:szCs w:val="24"/>
        </w:rPr>
      </w:pPr>
      <w:r>
        <w:rPr>
          <w:rFonts w:hint="default" w:ascii="Times New Roman" w:hAnsi="Times New Roman" w:cs="Times New Roman" w:eastAsiaTheme="minorEastAsia"/>
          <w:color w:val="5A5A5A"/>
          <w:kern w:val="0"/>
          <w:sz w:val="24"/>
          <w:szCs w:val="24"/>
        </w:rPr>
        <w:t>听证告知：依据《中华人民共和国行政许可法》，自公示起</w:t>
      </w:r>
      <w:r>
        <w:rPr>
          <w:rFonts w:hint="eastAsia" w:ascii="Times New Roman" w:hAnsi="Times New Roman" w:cs="Times New Roman" w:eastAsiaTheme="minorEastAsia"/>
          <w:color w:val="5A5A5A"/>
          <w:kern w:val="0"/>
          <w:sz w:val="24"/>
          <w:szCs w:val="24"/>
          <w:lang w:val="en-US" w:eastAsia="zh-CN"/>
        </w:rPr>
        <w:t>五</w:t>
      </w:r>
      <w:r>
        <w:rPr>
          <w:rFonts w:hint="default" w:ascii="Times New Roman" w:hAnsi="Times New Roman" w:cs="Times New Roman" w:eastAsiaTheme="minorEastAsia"/>
          <w:color w:val="5A5A5A"/>
          <w:kern w:val="0"/>
          <w:sz w:val="24"/>
          <w:szCs w:val="24"/>
        </w:rPr>
        <w:t>日内申请人、利害关系人可对以下拟作出的建设项目环境影响评价文件批复决定要求听证。</w:t>
      </w:r>
    </w:p>
    <w:p>
      <w:pPr>
        <w:widowControl/>
        <w:numPr>
          <w:ilvl w:val="0"/>
          <w:numId w:val="1"/>
        </w:numPr>
        <w:shd w:val="clear" w:color="auto" w:fill="FFFFFF"/>
        <w:snapToGrid w:val="0"/>
        <w:spacing w:line="400" w:lineRule="exact"/>
        <w:rPr>
          <w:rFonts w:hint="eastAsia" w:ascii="宋体" w:hAnsi="宋体"/>
          <w:b/>
          <w:bCs/>
          <w:color w:val="5A5A5A"/>
          <w:kern w:val="0"/>
          <w:sz w:val="24"/>
          <w:szCs w:val="24"/>
        </w:rPr>
      </w:pPr>
      <w:r>
        <w:rPr>
          <w:rFonts w:hint="eastAsia" w:ascii="宋体" w:hAnsi="宋体"/>
          <w:b/>
          <w:bCs/>
          <w:color w:val="5A5A5A"/>
          <w:kern w:val="0"/>
          <w:sz w:val="24"/>
          <w:szCs w:val="24"/>
        </w:rPr>
        <w:t>拟批准的建设项目</w:t>
      </w:r>
      <w:bookmarkStart w:id="0" w:name="_GoBack"/>
      <w:bookmarkEnd w:id="0"/>
    </w:p>
    <w:tbl>
      <w:tblPr>
        <w:tblStyle w:val="16"/>
        <w:tblW w:w="14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245"/>
        <w:gridCol w:w="1410"/>
        <w:gridCol w:w="780"/>
        <w:gridCol w:w="1065"/>
        <w:gridCol w:w="3750"/>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widowControl/>
              <w:snapToGrid w:val="0"/>
              <w:spacing w:line="400" w:lineRule="exact"/>
              <w:jc w:val="center"/>
              <w:rPr>
                <w:rFonts w:hint="default" w:ascii="Times New Roman" w:hAnsi="Times New Roman" w:cs="Times New Roman"/>
                <w:vertAlign w:val="baseline"/>
              </w:rPr>
            </w:pPr>
            <w:r>
              <w:rPr>
                <w:rFonts w:hint="default" w:ascii="Times New Roman" w:hAnsi="Times New Roman" w:cs="Times New Roman"/>
                <w:b/>
                <w:bCs/>
                <w:color w:val="5A5A5A"/>
                <w:kern w:val="0"/>
                <w:szCs w:val="21"/>
              </w:rPr>
              <w:t>序号</w:t>
            </w:r>
          </w:p>
        </w:tc>
        <w:tc>
          <w:tcPr>
            <w:tcW w:w="1245" w:type="dxa"/>
            <w:vAlign w:val="center"/>
          </w:tcPr>
          <w:p>
            <w:pPr>
              <w:widowControl/>
              <w:snapToGrid w:val="0"/>
              <w:spacing w:line="400" w:lineRule="exact"/>
              <w:jc w:val="center"/>
              <w:rPr>
                <w:rFonts w:hint="default" w:ascii="Times New Roman" w:hAnsi="Times New Roman" w:cs="Times New Roman"/>
                <w:color w:val="5A5A5A"/>
                <w:kern w:val="0"/>
                <w:szCs w:val="21"/>
              </w:rPr>
            </w:pPr>
            <w:r>
              <w:rPr>
                <w:rFonts w:hint="default" w:ascii="Times New Roman" w:hAnsi="Times New Roman" w:cs="Times New Roman"/>
                <w:b/>
                <w:bCs/>
                <w:color w:val="5A5A5A"/>
                <w:kern w:val="0"/>
                <w:szCs w:val="21"/>
              </w:rPr>
              <w:t>项目</w:t>
            </w:r>
          </w:p>
          <w:p>
            <w:pPr>
              <w:widowControl/>
              <w:snapToGrid w:val="0"/>
              <w:spacing w:line="400" w:lineRule="exact"/>
              <w:jc w:val="center"/>
              <w:rPr>
                <w:rFonts w:hint="default" w:ascii="Times New Roman" w:hAnsi="Times New Roman" w:cs="Times New Roman"/>
                <w:vertAlign w:val="baseline"/>
              </w:rPr>
            </w:pPr>
            <w:r>
              <w:rPr>
                <w:rFonts w:hint="default" w:ascii="Times New Roman" w:hAnsi="Times New Roman" w:cs="Times New Roman"/>
                <w:b/>
                <w:bCs/>
                <w:color w:val="5A5A5A"/>
                <w:kern w:val="0"/>
                <w:szCs w:val="21"/>
              </w:rPr>
              <w:t>名称</w:t>
            </w:r>
          </w:p>
        </w:tc>
        <w:tc>
          <w:tcPr>
            <w:tcW w:w="1410" w:type="dxa"/>
            <w:vAlign w:val="center"/>
          </w:tcPr>
          <w:p>
            <w:pPr>
              <w:widowControl/>
              <w:snapToGrid w:val="0"/>
              <w:spacing w:line="400" w:lineRule="exact"/>
              <w:jc w:val="center"/>
              <w:rPr>
                <w:rFonts w:hint="default" w:ascii="Times New Roman" w:hAnsi="Times New Roman" w:cs="Times New Roman"/>
                <w:color w:val="5A5A5A"/>
                <w:kern w:val="0"/>
                <w:szCs w:val="21"/>
              </w:rPr>
            </w:pPr>
            <w:r>
              <w:rPr>
                <w:rFonts w:hint="default" w:ascii="Times New Roman" w:hAnsi="Times New Roman" w:cs="Times New Roman"/>
                <w:b/>
                <w:bCs/>
                <w:color w:val="5A5A5A"/>
                <w:kern w:val="0"/>
                <w:szCs w:val="21"/>
              </w:rPr>
              <w:t>建设</w:t>
            </w:r>
          </w:p>
          <w:p>
            <w:pPr>
              <w:widowControl/>
              <w:snapToGrid w:val="0"/>
              <w:spacing w:line="400" w:lineRule="exact"/>
              <w:jc w:val="center"/>
              <w:rPr>
                <w:rFonts w:hint="default" w:ascii="Times New Roman" w:hAnsi="Times New Roman" w:cs="Times New Roman"/>
                <w:vertAlign w:val="baseline"/>
              </w:rPr>
            </w:pPr>
            <w:r>
              <w:rPr>
                <w:rFonts w:hint="default" w:ascii="Times New Roman" w:hAnsi="Times New Roman" w:cs="Times New Roman"/>
                <w:b/>
                <w:bCs/>
                <w:color w:val="5A5A5A"/>
                <w:kern w:val="0"/>
                <w:szCs w:val="21"/>
              </w:rPr>
              <w:t>地点</w:t>
            </w:r>
          </w:p>
        </w:tc>
        <w:tc>
          <w:tcPr>
            <w:tcW w:w="780" w:type="dxa"/>
            <w:vAlign w:val="center"/>
          </w:tcPr>
          <w:p>
            <w:pPr>
              <w:widowControl/>
              <w:snapToGrid w:val="0"/>
              <w:spacing w:line="400" w:lineRule="exact"/>
              <w:jc w:val="center"/>
              <w:rPr>
                <w:rFonts w:hint="default" w:ascii="Times New Roman" w:hAnsi="Times New Roman" w:cs="Times New Roman"/>
                <w:color w:val="5A5A5A"/>
                <w:kern w:val="0"/>
                <w:szCs w:val="21"/>
              </w:rPr>
            </w:pPr>
            <w:r>
              <w:rPr>
                <w:rFonts w:hint="default" w:ascii="Times New Roman" w:hAnsi="Times New Roman" w:cs="Times New Roman"/>
                <w:b/>
                <w:bCs/>
                <w:color w:val="5A5A5A"/>
                <w:kern w:val="0"/>
                <w:szCs w:val="21"/>
              </w:rPr>
              <w:t>建设</w:t>
            </w:r>
          </w:p>
          <w:p>
            <w:pPr>
              <w:widowControl/>
              <w:snapToGrid w:val="0"/>
              <w:spacing w:line="400" w:lineRule="exact"/>
              <w:jc w:val="center"/>
              <w:rPr>
                <w:rFonts w:hint="default" w:ascii="Times New Roman" w:hAnsi="Times New Roman" w:cs="Times New Roman"/>
                <w:vertAlign w:val="baseline"/>
              </w:rPr>
            </w:pPr>
            <w:r>
              <w:rPr>
                <w:rFonts w:hint="default" w:ascii="Times New Roman" w:hAnsi="Times New Roman" w:cs="Times New Roman"/>
                <w:b/>
                <w:bCs/>
                <w:color w:val="5A5A5A"/>
                <w:kern w:val="0"/>
                <w:szCs w:val="21"/>
              </w:rPr>
              <w:t>单位</w:t>
            </w:r>
          </w:p>
        </w:tc>
        <w:tc>
          <w:tcPr>
            <w:tcW w:w="1065" w:type="dxa"/>
            <w:vAlign w:val="center"/>
          </w:tcPr>
          <w:p>
            <w:pPr>
              <w:widowControl/>
              <w:snapToGrid w:val="0"/>
              <w:spacing w:line="400" w:lineRule="exact"/>
              <w:jc w:val="center"/>
              <w:rPr>
                <w:rFonts w:hint="default" w:ascii="Times New Roman" w:hAnsi="Times New Roman" w:cs="Times New Roman"/>
                <w:color w:val="5A5A5A"/>
                <w:kern w:val="0"/>
                <w:szCs w:val="21"/>
              </w:rPr>
            </w:pPr>
            <w:r>
              <w:rPr>
                <w:rFonts w:hint="default" w:ascii="Times New Roman" w:hAnsi="Times New Roman" w:cs="Times New Roman"/>
                <w:b/>
                <w:bCs/>
                <w:color w:val="5A5A5A"/>
                <w:kern w:val="0"/>
                <w:szCs w:val="21"/>
              </w:rPr>
              <w:t>环境影响</w:t>
            </w:r>
          </w:p>
          <w:p>
            <w:pPr>
              <w:widowControl/>
              <w:snapToGrid w:val="0"/>
              <w:spacing w:line="400" w:lineRule="exact"/>
              <w:jc w:val="center"/>
              <w:rPr>
                <w:rFonts w:hint="default" w:ascii="Times New Roman" w:hAnsi="Times New Roman" w:cs="Times New Roman"/>
                <w:vertAlign w:val="baseline"/>
              </w:rPr>
            </w:pPr>
            <w:r>
              <w:rPr>
                <w:rFonts w:hint="default" w:ascii="Times New Roman" w:hAnsi="Times New Roman" w:cs="Times New Roman"/>
                <w:b/>
                <w:bCs/>
                <w:color w:val="5A5A5A"/>
                <w:kern w:val="0"/>
                <w:szCs w:val="21"/>
              </w:rPr>
              <w:t>评价机构</w:t>
            </w:r>
          </w:p>
        </w:tc>
        <w:tc>
          <w:tcPr>
            <w:tcW w:w="3750" w:type="dxa"/>
            <w:vAlign w:val="center"/>
          </w:tcPr>
          <w:p>
            <w:pPr>
              <w:widowControl/>
              <w:snapToGrid w:val="0"/>
              <w:spacing w:line="400" w:lineRule="exact"/>
              <w:jc w:val="center"/>
              <w:rPr>
                <w:rFonts w:hint="default" w:ascii="Times New Roman" w:hAnsi="Times New Roman" w:cs="Times New Roman"/>
                <w:color w:val="5A5A5A"/>
                <w:kern w:val="0"/>
                <w:szCs w:val="21"/>
              </w:rPr>
            </w:pPr>
            <w:r>
              <w:rPr>
                <w:rFonts w:hint="default" w:ascii="Times New Roman" w:hAnsi="Times New Roman" w:cs="Times New Roman"/>
                <w:b/>
                <w:bCs/>
                <w:color w:val="5A5A5A"/>
                <w:kern w:val="0"/>
                <w:szCs w:val="21"/>
              </w:rPr>
              <w:t>项目</w:t>
            </w:r>
          </w:p>
          <w:p>
            <w:pPr>
              <w:widowControl/>
              <w:snapToGrid w:val="0"/>
              <w:spacing w:line="400" w:lineRule="exact"/>
              <w:jc w:val="center"/>
              <w:rPr>
                <w:rFonts w:hint="default" w:ascii="Times New Roman" w:hAnsi="Times New Roman" w:cs="Times New Roman"/>
                <w:vertAlign w:val="baseline"/>
              </w:rPr>
            </w:pPr>
            <w:r>
              <w:rPr>
                <w:rFonts w:hint="default" w:ascii="Times New Roman" w:hAnsi="Times New Roman" w:cs="Times New Roman"/>
                <w:b/>
                <w:bCs/>
                <w:color w:val="5A5A5A"/>
                <w:kern w:val="0"/>
                <w:szCs w:val="21"/>
              </w:rPr>
              <w:t>概况</w:t>
            </w:r>
          </w:p>
        </w:tc>
        <w:tc>
          <w:tcPr>
            <w:tcW w:w="5950" w:type="dxa"/>
            <w:vAlign w:val="center"/>
          </w:tcPr>
          <w:p>
            <w:pPr>
              <w:widowControl/>
              <w:snapToGrid w:val="0"/>
              <w:spacing w:line="400" w:lineRule="exact"/>
              <w:rPr>
                <w:rFonts w:hint="default" w:ascii="Times New Roman" w:hAnsi="Times New Roman" w:cs="Times New Roman"/>
                <w:vertAlign w:val="baseline"/>
              </w:rPr>
            </w:pPr>
            <w:r>
              <w:rPr>
                <w:rFonts w:hint="default" w:ascii="Times New Roman" w:hAnsi="Times New Roman" w:cs="Times New Roman"/>
                <w:b/>
                <w:bCs/>
                <w:color w:val="5A5A5A"/>
                <w:kern w:val="0"/>
                <w:szCs w:val="21"/>
              </w:rPr>
              <w:t>报告书（表）提出的主要环境影响及预防或者减轻不良环境影响的对策和措施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45" w:type="dxa"/>
            <w:vAlign w:val="center"/>
          </w:tcPr>
          <w:p>
            <w:pPr>
              <w:pStyle w:val="36"/>
              <w:adjustRightInd w:val="0"/>
              <w:snapToGrid w:val="0"/>
              <w:spacing w:line="240" w:lineRule="auto"/>
              <w:ind w:left="0" w:leftChars="0" w:firstLine="0" w:firstLineChars="0"/>
              <w:jc w:val="center"/>
              <w:rPr>
                <w:rFonts w:hint="default" w:ascii="Times New Roman" w:hAnsi="Times New Roman" w:eastAsia="仿宋" w:cs="Times New Roman"/>
                <w:kern w:val="2"/>
                <w:sz w:val="24"/>
                <w:szCs w:val="24"/>
                <w:lang w:val="en-US" w:eastAsia="zh-CN" w:bidi="ar-SA"/>
              </w:rPr>
            </w:pPr>
            <w:r>
              <w:rPr>
                <w:rFonts w:hint="eastAsia" w:ascii="Times New Roman" w:hAnsi="Times New Roman" w:eastAsia="仿宋" w:cs="Times New Roman"/>
                <w:kern w:val="2"/>
                <w:sz w:val="24"/>
                <w:szCs w:val="24"/>
                <w:lang w:val="en-US" w:eastAsia="zh-CN" w:bidi="ar-SA"/>
              </w:rPr>
              <w:t>1</w:t>
            </w:r>
          </w:p>
        </w:tc>
        <w:tc>
          <w:tcPr>
            <w:tcW w:w="1245" w:type="dxa"/>
            <w:vAlign w:val="center"/>
          </w:tcPr>
          <w:p>
            <w:pPr>
              <w:pStyle w:val="36"/>
              <w:adjustRightInd w:val="0"/>
              <w:snapToGrid w:val="0"/>
              <w:spacing w:line="240" w:lineRule="auto"/>
              <w:ind w:left="0" w:leftChars="0" w:firstLine="0" w:firstLineChars="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遂宁市中心医院河东分部新增数字减影血管造影机（DSA）项目</w:t>
            </w:r>
          </w:p>
        </w:tc>
        <w:tc>
          <w:tcPr>
            <w:tcW w:w="1410" w:type="dxa"/>
            <w:vAlign w:val="center"/>
          </w:tcPr>
          <w:p>
            <w:pPr>
              <w:pStyle w:val="36"/>
              <w:adjustRightInd w:val="0"/>
              <w:snapToGrid w:val="0"/>
              <w:spacing w:line="240" w:lineRule="auto"/>
              <w:ind w:left="0" w:leftChars="0" w:firstLine="0" w:firstLineChars="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四川省遂宁市河东新区东平北路27号遂宁市中心医院河东分部第一住院大楼3楼</w:t>
            </w:r>
          </w:p>
        </w:tc>
        <w:tc>
          <w:tcPr>
            <w:tcW w:w="780" w:type="dxa"/>
            <w:vAlign w:val="center"/>
          </w:tcPr>
          <w:p>
            <w:pPr>
              <w:pStyle w:val="36"/>
              <w:adjustRightInd w:val="0"/>
              <w:snapToGrid w:val="0"/>
              <w:spacing w:line="240" w:lineRule="auto"/>
              <w:ind w:left="0" w:leftChars="0" w:firstLine="0" w:firstLineChars="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遂宁市中心医院</w:t>
            </w:r>
          </w:p>
        </w:tc>
        <w:tc>
          <w:tcPr>
            <w:tcW w:w="1065" w:type="dxa"/>
            <w:vAlign w:val="center"/>
          </w:tcPr>
          <w:p>
            <w:pPr>
              <w:pStyle w:val="36"/>
              <w:adjustRightInd w:val="0"/>
              <w:snapToGrid w:val="0"/>
              <w:spacing w:line="240" w:lineRule="auto"/>
              <w:ind w:left="0" w:leftChars="0" w:firstLine="0" w:firstLineChars="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江苏睿源环境科技有限公司</w:t>
            </w:r>
          </w:p>
        </w:tc>
        <w:tc>
          <w:tcPr>
            <w:tcW w:w="0" w:type="auto"/>
            <w:vAlign w:val="center"/>
          </w:tcPr>
          <w:p>
            <w:pPr>
              <w:pStyle w:val="36"/>
              <w:adjustRightInd w:val="0"/>
              <w:snapToGrid w:val="0"/>
              <w:spacing w:line="240" w:lineRule="auto"/>
              <w:ind w:firstLine="480" w:firstLineChars="20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遂宁市中心医院为满足河东分部介入治疗需求，拟对</w:t>
            </w:r>
            <w:r>
              <w:rPr>
                <w:rFonts w:hint="eastAsia" w:ascii="Times New Roman" w:hAnsi="Times New Roman" w:eastAsia="仿宋" w:cs="Times New Roman"/>
                <w:kern w:val="2"/>
                <w:sz w:val="24"/>
                <w:szCs w:val="24"/>
                <w:lang w:val="en-US" w:eastAsia="zh-CN" w:bidi="ar-SA"/>
              </w:rPr>
              <w:t>河东分部</w:t>
            </w:r>
            <w:r>
              <w:rPr>
                <w:rFonts w:hint="default" w:ascii="Times New Roman" w:hAnsi="Times New Roman" w:eastAsia="仿宋" w:cs="Times New Roman"/>
                <w:kern w:val="2"/>
                <w:sz w:val="24"/>
                <w:szCs w:val="24"/>
                <w:lang w:val="en-US" w:eastAsia="zh-CN" w:bidi="ar-SA"/>
              </w:rPr>
              <w:t>院区中部第一住院大楼3楼手术层闲置的1间库房进行改造，分隔成DSA介入手术室、控制室及设备间，并在手术室内安装一台Ⅱ类射线装置。主要用于综合介入、血管外科、消化科、神经内科相关介入治疗工作。</w:t>
            </w:r>
          </w:p>
          <w:p>
            <w:pPr>
              <w:pStyle w:val="36"/>
              <w:adjustRightInd w:val="0"/>
              <w:snapToGrid w:val="0"/>
              <w:spacing w:line="240" w:lineRule="auto"/>
              <w:ind w:firstLine="480" w:firstLineChars="20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布局设计：介入手术室有效使用面积为37.4m2（长6.21m×宽6.03m，层高4.50m，吊顶高2.9m）。本项目总投资1000万元，其中环保投资84.42万元，占总投资约8.44%。</w:t>
            </w:r>
          </w:p>
        </w:tc>
        <w:tc>
          <w:tcPr>
            <w:tcW w:w="0" w:type="auto"/>
            <w:vAlign w:val="center"/>
          </w:tcPr>
          <w:p>
            <w:pPr>
              <w:pStyle w:val="36"/>
              <w:adjustRightInd w:val="0"/>
              <w:snapToGrid w:val="0"/>
              <w:spacing w:line="240" w:lineRule="auto"/>
              <w:ind w:firstLine="480" w:firstLineChars="20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1）辐射环境影响分析：经采取屏蔽防护措施后，根据理论计算和类比预测，本项目辐射工作人员、周围公众及敏感点成员年受照有效剂量均能够满足《电离辐射防护与辐射源安全基本标准》（GB18871-2002）剂量限值和本项目管理目标限值的要求（职业人员年有效剂量不超过5mSv，公众年有效剂量不超过0.1mSv），单个季度人员剂量不超过1.25mSv，四肢皮肤当量剂量不超过125mSv。</w:t>
            </w:r>
          </w:p>
          <w:p>
            <w:pPr>
              <w:pStyle w:val="36"/>
              <w:adjustRightInd w:val="0"/>
              <w:snapToGrid w:val="0"/>
              <w:spacing w:line="240" w:lineRule="auto"/>
              <w:ind w:firstLine="480" w:firstLineChars="20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（2）大气的环境影响分析：DSA工作时产生的臭氧经通风系统通风后，不会对周围大气环境产生明显影响。</w:t>
            </w:r>
          </w:p>
          <w:p>
            <w:pPr>
              <w:pStyle w:val="36"/>
              <w:adjustRightInd w:val="0"/>
              <w:snapToGrid w:val="0"/>
              <w:spacing w:line="240" w:lineRule="auto"/>
              <w:ind w:firstLine="480" w:firstLineChars="20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3）废水的环境影响分析：本项目辐射工作人员、患者及其家属产生的污水量较小。项目所在院区病区废水和非病区废水实行分流制，病区废水经污水处理站处理达到《医疗机构水污染物排放标准》（GB18466-2005）中表2的预处理标准后排放入市政污水管网，送遂宁市河东新区污水厂处理；非病区生活污水经化粪池处理达到《污水综合排放标准》（GB8978-1996）中三级标准后进入城市污水管网，送污水厂处理。DSA装置采用先进的实时成像系统，注入的造影剂不含放射性，无废显影液和定影液产生。多余废造影剂保存在原包装的输液瓶中集中收集至院区污物处置用房作为医废暂存，定期按照医疗废物执行转移联单制度，委托有资质的单位定期处置。</w:t>
            </w:r>
          </w:p>
          <w:p>
            <w:pPr>
              <w:pStyle w:val="36"/>
              <w:adjustRightInd w:val="0"/>
              <w:snapToGrid w:val="0"/>
              <w:spacing w:line="240" w:lineRule="auto"/>
              <w:ind w:firstLine="480" w:firstLineChars="20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4）固体废物的环境影响分析：本项目产生的医用器具和药棉、纱布、手套、废造影剂瓶等医用辅料，采用专门的收集容器集中回收后，转移至医院污物处置用房，按照医疗废物执行转移联单制度，委托有资质单位定期统一回收处理，对环境的影响很小。</w:t>
            </w:r>
          </w:p>
          <w:p>
            <w:pPr>
              <w:pStyle w:val="36"/>
              <w:adjustRightInd w:val="0"/>
              <w:snapToGrid w:val="0"/>
              <w:spacing w:line="240" w:lineRule="auto"/>
              <w:ind w:firstLine="480" w:firstLineChars="200"/>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kern w:val="2"/>
                <w:sz w:val="24"/>
                <w:szCs w:val="24"/>
                <w:lang w:val="en-US" w:eastAsia="zh-CN" w:bidi="ar-SA"/>
              </w:rPr>
              <w:t>（5）噪声的环境影响分析：本项目噪声主要来源于通风系统，手术室所使用的通排风系统为低噪声设备，再加上建筑物墙体的隔声作用及医院场址内的距离衰减，项目噪声对区域声环境影响较小。</w:t>
            </w:r>
          </w:p>
        </w:tc>
      </w:tr>
    </w:tbl>
    <w:p>
      <w:pPr>
        <w:adjustRightInd w:val="0"/>
        <w:snapToGrid w:val="0"/>
        <w:rPr>
          <w:rFonts w:ascii="仿宋" w:hAnsi="仿宋" w:eastAsia="仿宋"/>
          <w:sz w:val="24"/>
          <w:szCs w:val="24"/>
        </w:rPr>
      </w:pPr>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840D4"/>
    <w:multiLevelType w:val="singleLevel"/>
    <w:tmpl w:val="596840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2E"/>
    <w:rsid w:val="00007348"/>
    <w:rsid w:val="000308F3"/>
    <w:rsid w:val="000A1103"/>
    <w:rsid w:val="000C09F6"/>
    <w:rsid w:val="000E43AA"/>
    <w:rsid w:val="001204AF"/>
    <w:rsid w:val="00165A2C"/>
    <w:rsid w:val="001B045D"/>
    <w:rsid w:val="001F41C6"/>
    <w:rsid w:val="00201549"/>
    <w:rsid w:val="00210949"/>
    <w:rsid w:val="00210F9F"/>
    <w:rsid w:val="00236343"/>
    <w:rsid w:val="00241FFA"/>
    <w:rsid w:val="002B2EA1"/>
    <w:rsid w:val="002D5F47"/>
    <w:rsid w:val="00301BDF"/>
    <w:rsid w:val="0030322A"/>
    <w:rsid w:val="003236D0"/>
    <w:rsid w:val="00330CD6"/>
    <w:rsid w:val="0035442E"/>
    <w:rsid w:val="00371CC1"/>
    <w:rsid w:val="00381988"/>
    <w:rsid w:val="003C78C5"/>
    <w:rsid w:val="00424AA3"/>
    <w:rsid w:val="00473A2E"/>
    <w:rsid w:val="004741B0"/>
    <w:rsid w:val="00496D47"/>
    <w:rsid w:val="0049770D"/>
    <w:rsid w:val="004C5B69"/>
    <w:rsid w:val="004F7F5E"/>
    <w:rsid w:val="00524249"/>
    <w:rsid w:val="00526D90"/>
    <w:rsid w:val="00584783"/>
    <w:rsid w:val="0059440D"/>
    <w:rsid w:val="00624B48"/>
    <w:rsid w:val="00646F31"/>
    <w:rsid w:val="00661FA8"/>
    <w:rsid w:val="00677B0A"/>
    <w:rsid w:val="00680D7A"/>
    <w:rsid w:val="00694CE9"/>
    <w:rsid w:val="006B6A85"/>
    <w:rsid w:val="006B6F58"/>
    <w:rsid w:val="006D305B"/>
    <w:rsid w:val="007049D1"/>
    <w:rsid w:val="0071054A"/>
    <w:rsid w:val="0078749A"/>
    <w:rsid w:val="007A3813"/>
    <w:rsid w:val="007B47B2"/>
    <w:rsid w:val="007F437D"/>
    <w:rsid w:val="007F48F7"/>
    <w:rsid w:val="00805B7B"/>
    <w:rsid w:val="00820A25"/>
    <w:rsid w:val="00846AC1"/>
    <w:rsid w:val="00860262"/>
    <w:rsid w:val="00861879"/>
    <w:rsid w:val="00890154"/>
    <w:rsid w:val="008C0294"/>
    <w:rsid w:val="008E43E0"/>
    <w:rsid w:val="008F3501"/>
    <w:rsid w:val="00946D5D"/>
    <w:rsid w:val="00986E35"/>
    <w:rsid w:val="009E1BAC"/>
    <w:rsid w:val="009E3D35"/>
    <w:rsid w:val="00A15B52"/>
    <w:rsid w:val="00A23BA4"/>
    <w:rsid w:val="00A8287D"/>
    <w:rsid w:val="00AB6A13"/>
    <w:rsid w:val="00AE3F1A"/>
    <w:rsid w:val="00B018DF"/>
    <w:rsid w:val="00B41B5A"/>
    <w:rsid w:val="00B55910"/>
    <w:rsid w:val="00B94B73"/>
    <w:rsid w:val="00BC3A28"/>
    <w:rsid w:val="00BC7C7F"/>
    <w:rsid w:val="00BD25FC"/>
    <w:rsid w:val="00BE66FE"/>
    <w:rsid w:val="00C1262B"/>
    <w:rsid w:val="00C82CF4"/>
    <w:rsid w:val="00C87586"/>
    <w:rsid w:val="00C949A9"/>
    <w:rsid w:val="00CE35A1"/>
    <w:rsid w:val="00D06E13"/>
    <w:rsid w:val="00D1085C"/>
    <w:rsid w:val="00D3521C"/>
    <w:rsid w:val="00D3768C"/>
    <w:rsid w:val="00D544DD"/>
    <w:rsid w:val="00D74B85"/>
    <w:rsid w:val="00DA76E3"/>
    <w:rsid w:val="00DE315A"/>
    <w:rsid w:val="00DF2C63"/>
    <w:rsid w:val="00E04229"/>
    <w:rsid w:val="00E523FE"/>
    <w:rsid w:val="00E52F11"/>
    <w:rsid w:val="00E62235"/>
    <w:rsid w:val="00E91725"/>
    <w:rsid w:val="00E954A0"/>
    <w:rsid w:val="00EC6188"/>
    <w:rsid w:val="00F22180"/>
    <w:rsid w:val="00F34CE8"/>
    <w:rsid w:val="00F35FC8"/>
    <w:rsid w:val="00F4169A"/>
    <w:rsid w:val="00F416A6"/>
    <w:rsid w:val="00F431E7"/>
    <w:rsid w:val="00F71B58"/>
    <w:rsid w:val="00FA4218"/>
    <w:rsid w:val="00FB2722"/>
    <w:rsid w:val="00FB482E"/>
    <w:rsid w:val="00FC2BD9"/>
    <w:rsid w:val="00FD213C"/>
    <w:rsid w:val="00FD3B1B"/>
    <w:rsid w:val="00FE00EF"/>
    <w:rsid w:val="00FF75E2"/>
    <w:rsid w:val="01301729"/>
    <w:rsid w:val="01780257"/>
    <w:rsid w:val="019C5B15"/>
    <w:rsid w:val="01A47252"/>
    <w:rsid w:val="01E84A30"/>
    <w:rsid w:val="020B4C55"/>
    <w:rsid w:val="02164DB2"/>
    <w:rsid w:val="02B5305D"/>
    <w:rsid w:val="02E35909"/>
    <w:rsid w:val="033169D3"/>
    <w:rsid w:val="04736937"/>
    <w:rsid w:val="04786712"/>
    <w:rsid w:val="05101918"/>
    <w:rsid w:val="05377050"/>
    <w:rsid w:val="05862821"/>
    <w:rsid w:val="05B24DAF"/>
    <w:rsid w:val="05CF6BC9"/>
    <w:rsid w:val="06937800"/>
    <w:rsid w:val="06987656"/>
    <w:rsid w:val="069A08F6"/>
    <w:rsid w:val="06BA0AC7"/>
    <w:rsid w:val="0716005C"/>
    <w:rsid w:val="071A46C1"/>
    <w:rsid w:val="07345DC8"/>
    <w:rsid w:val="074D08BC"/>
    <w:rsid w:val="078B17F8"/>
    <w:rsid w:val="078C0097"/>
    <w:rsid w:val="07B96ED4"/>
    <w:rsid w:val="07E65612"/>
    <w:rsid w:val="08916490"/>
    <w:rsid w:val="092178B4"/>
    <w:rsid w:val="093B6171"/>
    <w:rsid w:val="09947BFB"/>
    <w:rsid w:val="0A27331D"/>
    <w:rsid w:val="0A356516"/>
    <w:rsid w:val="0A9137E3"/>
    <w:rsid w:val="0AD850FF"/>
    <w:rsid w:val="0B2E16A5"/>
    <w:rsid w:val="0BF07236"/>
    <w:rsid w:val="0C34543B"/>
    <w:rsid w:val="0C5C5380"/>
    <w:rsid w:val="0C694AD2"/>
    <w:rsid w:val="0C7B1FD0"/>
    <w:rsid w:val="0CB00C9D"/>
    <w:rsid w:val="0CB31FAE"/>
    <w:rsid w:val="0DA14551"/>
    <w:rsid w:val="0E3D46D1"/>
    <w:rsid w:val="0EF77E58"/>
    <w:rsid w:val="0FF106A7"/>
    <w:rsid w:val="10004D33"/>
    <w:rsid w:val="107C5D42"/>
    <w:rsid w:val="107F6B9D"/>
    <w:rsid w:val="10C3396E"/>
    <w:rsid w:val="10DC4659"/>
    <w:rsid w:val="11670724"/>
    <w:rsid w:val="116F0A17"/>
    <w:rsid w:val="11744AD3"/>
    <w:rsid w:val="12202C5F"/>
    <w:rsid w:val="127B4706"/>
    <w:rsid w:val="12B849C2"/>
    <w:rsid w:val="132568CF"/>
    <w:rsid w:val="13274A5A"/>
    <w:rsid w:val="1490380A"/>
    <w:rsid w:val="14AD383E"/>
    <w:rsid w:val="14F25A98"/>
    <w:rsid w:val="14F46681"/>
    <w:rsid w:val="159F7C15"/>
    <w:rsid w:val="15C14636"/>
    <w:rsid w:val="17A33D01"/>
    <w:rsid w:val="17CA2F00"/>
    <w:rsid w:val="17FF4EDE"/>
    <w:rsid w:val="18116F6D"/>
    <w:rsid w:val="18684AB0"/>
    <w:rsid w:val="18E27045"/>
    <w:rsid w:val="19070020"/>
    <w:rsid w:val="191034AE"/>
    <w:rsid w:val="192E3BB4"/>
    <w:rsid w:val="19451D59"/>
    <w:rsid w:val="19C75D7E"/>
    <w:rsid w:val="19FD76B4"/>
    <w:rsid w:val="1A1E1827"/>
    <w:rsid w:val="1A477ABA"/>
    <w:rsid w:val="1AF16132"/>
    <w:rsid w:val="1B3F5D6A"/>
    <w:rsid w:val="1B760F06"/>
    <w:rsid w:val="1BF73598"/>
    <w:rsid w:val="1C1C7BCF"/>
    <w:rsid w:val="1C5D5788"/>
    <w:rsid w:val="1D120B84"/>
    <w:rsid w:val="1D8453EF"/>
    <w:rsid w:val="1DF8500E"/>
    <w:rsid w:val="1E375749"/>
    <w:rsid w:val="1F2C5EBC"/>
    <w:rsid w:val="1FA54A30"/>
    <w:rsid w:val="1FB31B25"/>
    <w:rsid w:val="1FC46ECC"/>
    <w:rsid w:val="1FF42B82"/>
    <w:rsid w:val="20460187"/>
    <w:rsid w:val="20B654BB"/>
    <w:rsid w:val="21241CF6"/>
    <w:rsid w:val="21845195"/>
    <w:rsid w:val="21A30B75"/>
    <w:rsid w:val="221647A1"/>
    <w:rsid w:val="222847F3"/>
    <w:rsid w:val="22514B53"/>
    <w:rsid w:val="225467A0"/>
    <w:rsid w:val="2317389C"/>
    <w:rsid w:val="23707D02"/>
    <w:rsid w:val="23744F67"/>
    <w:rsid w:val="23AD04E8"/>
    <w:rsid w:val="23BA5593"/>
    <w:rsid w:val="250C2BC9"/>
    <w:rsid w:val="25716D4A"/>
    <w:rsid w:val="257357A8"/>
    <w:rsid w:val="25787E0A"/>
    <w:rsid w:val="25E544CB"/>
    <w:rsid w:val="25FE6F28"/>
    <w:rsid w:val="260177FB"/>
    <w:rsid w:val="26311037"/>
    <w:rsid w:val="2680515E"/>
    <w:rsid w:val="269B6713"/>
    <w:rsid w:val="27351C4F"/>
    <w:rsid w:val="275241EC"/>
    <w:rsid w:val="27B74537"/>
    <w:rsid w:val="27D5696B"/>
    <w:rsid w:val="285E085C"/>
    <w:rsid w:val="28B4735A"/>
    <w:rsid w:val="29B3209C"/>
    <w:rsid w:val="2A5E4442"/>
    <w:rsid w:val="2A7B50EF"/>
    <w:rsid w:val="2A974D66"/>
    <w:rsid w:val="2AA259DD"/>
    <w:rsid w:val="2B370BFD"/>
    <w:rsid w:val="2BD54BDE"/>
    <w:rsid w:val="2C342B62"/>
    <w:rsid w:val="2C3622AA"/>
    <w:rsid w:val="2C612F89"/>
    <w:rsid w:val="2CAE3BB7"/>
    <w:rsid w:val="2D825A53"/>
    <w:rsid w:val="2DA90620"/>
    <w:rsid w:val="2E06163D"/>
    <w:rsid w:val="2E65302C"/>
    <w:rsid w:val="2EF0198E"/>
    <w:rsid w:val="2FDC1F9D"/>
    <w:rsid w:val="2FE84679"/>
    <w:rsid w:val="30123361"/>
    <w:rsid w:val="30544D7C"/>
    <w:rsid w:val="305579E1"/>
    <w:rsid w:val="30652FA2"/>
    <w:rsid w:val="30B927A6"/>
    <w:rsid w:val="30D6624A"/>
    <w:rsid w:val="31022A7D"/>
    <w:rsid w:val="312364C1"/>
    <w:rsid w:val="31394B58"/>
    <w:rsid w:val="31D42F85"/>
    <w:rsid w:val="31D57984"/>
    <w:rsid w:val="32921448"/>
    <w:rsid w:val="32B12039"/>
    <w:rsid w:val="339D5B7D"/>
    <w:rsid w:val="33E948D0"/>
    <w:rsid w:val="34003F8D"/>
    <w:rsid w:val="34245057"/>
    <w:rsid w:val="34FB3698"/>
    <w:rsid w:val="355C5687"/>
    <w:rsid w:val="35D37FD7"/>
    <w:rsid w:val="35E708AF"/>
    <w:rsid w:val="365E295C"/>
    <w:rsid w:val="36857A59"/>
    <w:rsid w:val="3690508A"/>
    <w:rsid w:val="371B2410"/>
    <w:rsid w:val="372B3774"/>
    <w:rsid w:val="377B62DC"/>
    <w:rsid w:val="379404B0"/>
    <w:rsid w:val="37C60E17"/>
    <w:rsid w:val="38001705"/>
    <w:rsid w:val="380547A8"/>
    <w:rsid w:val="386128D6"/>
    <w:rsid w:val="39504368"/>
    <w:rsid w:val="39820C7D"/>
    <w:rsid w:val="3AD24ADF"/>
    <w:rsid w:val="3AD666C7"/>
    <w:rsid w:val="3B005AA9"/>
    <w:rsid w:val="3B156F83"/>
    <w:rsid w:val="3B61507F"/>
    <w:rsid w:val="3B6376F4"/>
    <w:rsid w:val="3B9B1991"/>
    <w:rsid w:val="3BEB363E"/>
    <w:rsid w:val="3C001B14"/>
    <w:rsid w:val="3C392244"/>
    <w:rsid w:val="3D436011"/>
    <w:rsid w:val="3E037DAD"/>
    <w:rsid w:val="3E370364"/>
    <w:rsid w:val="3E4E7154"/>
    <w:rsid w:val="3E8A0D45"/>
    <w:rsid w:val="3EB61C36"/>
    <w:rsid w:val="3F917AE4"/>
    <w:rsid w:val="3F9D07B7"/>
    <w:rsid w:val="3FBC4C11"/>
    <w:rsid w:val="401511AC"/>
    <w:rsid w:val="405D7C00"/>
    <w:rsid w:val="40B77074"/>
    <w:rsid w:val="413C5AD6"/>
    <w:rsid w:val="420C09E5"/>
    <w:rsid w:val="424054EC"/>
    <w:rsid w:val="42C83D16"/>
    <w:rsid w:val="42F974DA"/>
    <w:rsid w:val="43073641"/>
    <w:rsid w:val="431F30D8"/>
    <w:rsid w:val="43567135"/>
    <w:rsid w:val="44372B93"/>
    <w:rsid w:val="44564CED"/>
    <w:rsid w:val="44653AF8"/>
    <w:rsid w:val="44820AF6"/>
    <w:rsid w:val="44CB6CD4"/>
    <w:rsid w:val="4536479A"/>
    <w:rsid w:val="46037670"/>
    <w:rsid w:val="462E775C"/>
    <w:rsid w:val="46AC7AF9"/>
    <w:rsid w:val="46D71F1E"/>
    <w:rsid w:val="4746782A"/>
    <w:rsid w:val="47A103BF"/>
    <w:rsid w:val="487E64E5"/>
    <w:rsid w:val="48811017"/>
    <w:rsid w:val="49016958"/>
    <w:rsid w:val="49203036"/>
    <w:rsid w:val="49720211"/>
    <w:rsid w:val="49CC5BD3"/>
    <w:rsid w:val="4A6B4266"/>
    <w:rsid w:val="4B811D3C"/>
    <w:rsid w:val="4C1B191A"/>
    <w:rsid w:val="4C220A4F"/>
    <w:rsid w:val="4CAC5B72"/>
    <w:rsid w:val="4CBC60CC"/>
    <w:rsid w:val="4D2576D9"/>
    <w:rsid w:val="4D71646E"/>
    <w:rsid w:val="4D7C7929"/>
    <w:rsid w:val="4DDD7C68"/>
    <w:rsid w:val="4E174353"/>
    <w:rsid w:val="4E9347A2"/>
    <w:rsid w:val="4ECC5F92"/>
    <w:rsid w:val="4EE61B89"/>
    <w:rsid w:val="4F4A746D"/>
    <w:rsid w:val="4F5449C0"/>
    <w:rsid w:val="4F546B0B"/>
    <w:rsid w:val="4FC0128E"/>
    <w:rsid w:val="4FC20898"/>
    <w:rsid w:val="502823E4"/>
    <w:rsid w:val="50C4642C"/>
    <w:rsid w:val="50CF5E17"/>
    <w:rsid w:val="50F31281"/>
    <w:rsid w:val="514244F2"/>
    <w:rsid w:val="51543577"/>
    <w:rsid w:val="51883983"/>
    <w:rsid w:val="51A71371"/>
    <w:rsid w:val="51E72B14"/>
    <w:rsid w:val="5216129B"/>
    <w:rsid w:val="526E41CE"/>
    <w:rsid w:val="535F2A4E"/>
    <w:rsid w:val="5365119B"/>
    <w:rsid w:val="53A901D0"/>
    <w:rsid w:val="53B2563C"/>
    <w:rsid w:val="53F052D4"/>
    <w:rsid w:val="549F7D91"/>
    <w:rsid w:val="54A743CA"/>
    <w:rsid w:val="55362E58"/>
    <w:rsid w:val="5620334C"/>
    <w:rsid w:val="562466C9"/>
    <w:rsid w:val="56717815"/>
    <w:rsid w:val="56A02D46"/>
    <w:rsid w:val="57316ED2"/>
    <w:rsid w:val="5794102A"/>
    <w:rsid w:val="58352431"/>
    <w:rsid w:val="58354B74"/>
    <w:rsid w:val="584E6A74"/>
    <w:rsid w:val="58B172C3"/>
    <w:rsid w:val="58D67AC0"/>
    <w:rsid w:val="58FE366A"/>
    <w:rsid w:val="59286153"/>
    <w:rsid w:val="592F668C"/>
    <w:rsid w:val="59503B8E"/>
    <w:rsid w:val="5B165A22"/>
    <w:rsid w:val="5B5E18FA"/>
    <w:rsid w:val="5B8C7479"/>
    <w:rsid w:val="5C1152B8"/>
    <w:rsid w:val="5C7259D5"/>
    <w:rsid w:val="5D426491"/>
    <w:rsid w:val="5D521468"/>
    <w:rsid w:val="5D5B6643"/>
    <w:rsid w:val="5D7D4AD4"/>
    <w:rsid w:val="5D9250B4"/>
    <w:rsid w:val="5DEC0C16"/>
    <w:rsid w:val="5E226684"/>
    <w:rsid w:val="5E281AE8"/>
    <w:rsid w:val="5EBD7BAE"/>
    <w:rsid w:val="5ECB3FD5"/>
    <w:rsid w:val="5F025AC8"/>
    <w:rsid w:val="5F1767DA"/>
    <w:rsid w:val="5FCE1F46"/>
    <w:rsid w:val="5FE80289"/>
    <w:rsid w:val="60253747"/>
    <w:rsid w:val="609A6FD5"/>
    <w:rsid w:val="609E71A5"/>
    <w:rsid w:val="61122832"/>
    <w:rsid w:val="622E2D68"/>
    <w:rsid w:val="62585831"/>
    <w:rsid w:val="62BF6C47"/>
    <w:rsid w:val="63141F4D"/>
    <w:rsid w:val="63E81B1F"/>
    <w:rsid w:val="640B3891"/>
    <w:rsid w:val="641A4109"/>
    <w:rsid w:val="64234E16"/>
    <w:rsid w:val="644A3658"/>
    <w:rsid w:val="64DA412C"/>
    <w:rsid w:val="651A70EE"/>
    <w:rsid w:val="656733B4"/>
    <w:rsid w:val="65DA3AEA"/>
    <w:rsid w:val="66A72E55"/>
    <w:rsid w:val="6811054B"/>
    <w:rsid w:val="68CF4100"/>
    <w:rsid w:val="690366F6"/>
    <w:rsid w:val="69285714"/>
    <w:rsid w:val="6928654C"/>
    <w:rsid w:val="69386AB1"/>
    <w:rsid w:val="6A401924"/>
    <w:rsid w:val="6A424516"/>
    <w:rsid w:val="6A654606"/>
    <w:rsid w:val="6A7F0F36"/>
    <w:rsid w:val="6B651B94"/>
    <w:rsid w:val="6BBC4665"/>
    <w:rsid w:val="6CAE498A"/>
    <w:rsid w:val="6CC90171"/>
    <w:rsid w:val="6D54319E"/>
    <w:rsid w:val="6D596CED"/>
    <w:rsid w:val="6DE13D3A"/>
    <w:rsid w:val="6E1C3B41"/>
    <w:rsid w:val="6E270576"/>
    <w:rsid w:val="6E9F2A22"/>
    <w:rsid w:val="6EA34E22"/>
    <w:rsid w:val="6EAC2EF4"/>
    <w:rsid w:val="6ED5767A"/>
    <w:rsid w:val="6FAB4CC6"/>
    <w:rsid w:val="6FF30CDE"/>
    <w:rsid w:val="70592BF2"/>
    <w:rsid w:val="708A71FD"/>
    <w:rsid w:val="70E9102D"/>
    <w:rsid w:val="70EF5793"/>
    <w:rsid w:val="713A026E"/>
    <w:rsid w:val="715B40B8"/>
    <w:rsid w:val="71DC30D0"/>
    <w:rsid w:val="71E740D6"/>
    <w:rsid w:val="72B2177A"/>
    <w:rsid w:val="73283B18"/>
    <w:rsid w:val="736C0A39"/>
    <w:rsid w:val="73A12808"/>
    <w:rsid w:val="74020027"/>
    <w:rsid w:val="74681008"/>
    <w:rsid w:val="748E1846"/>
    <w:rsid w:val="749A4541"/>
    <w:rsid w:val="74E9208C"/>
    <w:rsid w:val="76337ED0"/>
    <w:rsid w:val="76C72618"/>
    <w:rsid w:val="76DF295D"/>
    <w:rsid w:val="76FB79C7"/>
    <w:rsid w:val="77710615"/>
    <w:rsid w:val="78A81D34"/>
    <w:rsid w:val="78EB7B38"/>
    <w:rsid w:val="79235589"/>
    <w:rsid w:val="793C5C50"/>
    <w:rsid w:val="79481E99"/>
    <w:rsid w:val="794E020E"/>
    <w:rsid w:val="7991155D"/>
    <w:rsid w:val="79A50AEE"/>
    <w:rsid w:val="7A4614BD"/>
    <w:rsid w:val="7AAD1BB5"/>
    <w:rsid w:val="7B4A7287"/>
    <w:rsid w:val="7BB613BB"/>
    <w:rsid w:val="7BE95332"/>
    <w:rsid w:val="7BF23EC7"/>
    <w:rsid w:val="7C5E43BB"/>
    <w:rsid w:val="7CAA5740"/>
    <w:rsid w:val="7CB47CD7"/>
    <w:rsid w:val="7CDC2457"/>
    <w:rsid w:val="7D111210"/>
    <w:rsid w:val="7D132447"/>
    <w:rsid w:val="7D155A7E"/>
    <w:rsid w:val="7D7E416D"/>
    <w:rsid w:val="7E0F4085"/>
    <w:rsid w:val="7F55320B"/>
    <w:rsid w:val="7F6313E7"/>
    <w:rsid w:val="7F917FB5"/>
    <w:rsid w:val="7FF31E55"/>
    <w:rsid w:val="7FF70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iPriority="0" w:semiHidden="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qFormat="1" w:uiPriority="0" w:semiHidden="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8"/>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adjustRightInd w:val="0"/>
      <w:snapToGrid w:val="0"/>
      <w:ind w:left="0" w:leftChars="0" w:firstLine="640" w:firstLineChars="200"/>
    </w:pPr>
    <w:rPr>
      <w:rFonts w:ascii="Times New Roman" w:hAnsi="Times New Roman" w:cs="Times New Roman"/>
      <w:szCs w:val="22"/>
    </w:rPr>
  </w:style>
  <w:style w:type="paragraph" w:styleId="3">
    <w:name w:val="Body Text Indent"/>
    <w:basedOn w:val="1"/>
    <w:unhideWhenUsed/>
    <w:qFormat/>
    <w:uiPriority w:val="0"/>
    <w:pPr>
      <w:ind w:firstLine="560" w:firstLineChars="200"/>
    </w:pPr>
    <w:rPr>
      <w:sz w:val="28"/>
    </w:rPr>
  </w:style>
  <w:style w:type="paragraph" w:styleId="6">
    <w:name w:val="toa heading"/>
    <w:basedOn w:val="1"/>
    <w:next w:val="1"/>
    <w:unhideWhenUsed/>
    <w:qFormat/>
    <w:uiPriority w:val="0"/>
    <w:pPr>
      <w:spacing w:before="120"/>
    </w:pPr>
    <w:rPr>
      <w:rFonts w:ascii="Arial" w:hAnsi="Arial" w:cs="Arial"/>
      <w:sz w:val="24"/>
      <w:szCs w:val="24"/>
    </w:rPr>
  </w:style>
  <w:style w:type="paragraph" w:styleId="7">
    <w:name w:val="Body Text 3"/>
    <w:basedOn w:val="1"/>
    <w:unhideWhenUsed/>
    <w:qFormat/>
    <w:uiPriority w:val="0"/>
    <w:pPr>
      <w:spacing w:after="120"/>
    </w:pPr>
    <w:rPr>
      <w:sz w:val="16"/>
      <w:szCs w:val="16"/>
    </w:rPr>
  </w:style>
  <w:style w:type="paragraph" w:styleId="8">
    <w:name w:val="Body Text"/>
    <w:basedOn w:val="1"/>
    <w:unhideWhenUsed/>
    <w:qFormat/>
    <w:uiPriority w:val="0"/>
    <w:pPr>
      <w:adjustRightInd w:val="0"/>
      <w:snapToGrid w:val="0"/>
      <w:spacing w:line="480" w:lineRule="atLeast"/>
    </w:pPr>
    <w:rPr>
      <w:rFonts w:ascii="宋体" w:hAnsi="Times New Roman"/>
      <w:sz w:val="28"/>
      <w:szCs w:val="20"/>
    </w:rPr>
  </w:style>
  <w:style w:type="paragraph" w:styleId="9">
    <w:name w:val="Plain Text"/>
    <w:basedOn w:val="1"/>
    <w:qFormat/>
    <w:uiPriority w:val="0"/>
    <w:rPr>
      <w:rFonts w:ascii="宋体" w:hAnsi="Courier New"/>
    </w:rPr>
  </w:style>
  <w:style w:type="paragraph" w:styleId="10">
    <w:name w:val="Body Text Indent 2"/>
    <w:basedOn w:val="1"/>
    <w:unhideWhenUsed/>
    <w:qFormat/>
    <w:uiPriority w:val="0"/>
    <w:pPr>
      <w:spacing w:line="500" w:lineRule="exact"/>
      <w:ind w:firstLine="560" w:firstLineChars="200"/>
    </w:pPr>
    <w:rPr>
      <w:sz w:val="28"/>
    </w:rPr>
  </w:style>
  <w:style w:type="paragraph" w:styleId="11">
    <w:name w:val="footer"/>
    <w:basedOn w:val="1"/>
    <w:link w:val="26"/>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0"/>
    <w:qFormat/>
    <w:uiPriority w:val="0"/>
    <w:pPr>
      <w:widowControl/>
      <w:jc w:val="left"/>
    </w:pPr>
    <w:rPr>
      <w:rFonts w:ascii="宋体" w:hAnsi="宋体" w:cs="宋体"/>
      <w:sz w:val="32"/>
      <w:szCs w:val="24"/>
    </w:rPr>
  </w:style>
  <w:style w:type="paragraph" w:styleId="14">
    <w:name w:val="Normal (Web)"/>
    <w:basedOn w:val="1"/>
    <w:unhideWhenUsed/>
    <w:qFormat/>
    <w:uiPriority w:val="0"/>
    <w:pPr>
      <w:jc w:val="left"/>
    </w:pPr>
    <w:rPr>
      <w:kern w:val="0"/>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paragraph" w:customStyle="1" w:styleId="19">
    <w:name w:val="样式1"/>
    <w:basedOn w:val="1"/>
    <w:qFormat/>
    <w:uiPriority w:val="0"/>
    <w:pPr>
      <w:spacing w:line="500" w:lineRule="exact"/>
      <w:ind w:firstLine="480" w:firstLineChars="200"/>
    </w:pPr>
    <w:rPr>
      <w:rFonts w:ascii="Arial" w:hAnsi="Arial" w:cs="Arial"/>
      <w:sz w:val="24"/>
      <w:szCs w:val="24"/>
    </w:rPr>
  </w:style>
  <w:style w:type="paragraph" w:customStyle="1" w:styleId="20">
    <w:name w:val="章标题"/>
    <w:basedOn w:val="1"/>
    <w:next w:val="21"/>
    <w:qFormat/>
    <w:uiPriority w:val="0"/>
    <w:pPr>
      <w:widowControl/>
      <w:spacing w:line="323" w:lineRule="atLeast"/>
      <w:ind w:right="-120"/>
      <w:jc w:val="center"/>
      <w:textAlignment w:val="baseline"/>
    </w:pPr>
    <w:rPr>
      <w:color w:val="FF0000"/>
      <w:kern w:val="0"/>
      <w:sz w:val="18"/>
      <w:szCs w:val="18"/>
    </w:rPr>
  </w:style>
  <w:style w:type="paragraph" w:customStyle="1" w:styleId="21">
    <w:name w:val="节标题"/>
    <w:basedOn w:val="1"/>
    <w:next w:val="1"/>
    <w:qFormat/>
    <w:uiPriority w:val="0"/>
    <w:pPr>
      <w:widowControl/>
      <w:spacing w:line="289" w:lineRule="atLeast"/>
      <w:jc w:val="center"/>
      <w:textAlignment w:val="baseline"/>
    </w:pPr>
    <w:rPr>
      <w:color w:val="000000"/>
      <w:kern w:val="0"/>
      <w:sz w:val="28"/>
      <w:szCs w:val="20"/>
      <w:u w:color="000000"/>
    </w:rPr>
  </w:style>
  <w:style w:type="paragraph" w:customStyle="1" w:styleId="22">
    <w:name w:val="报告"/>
    <w:basedOn w:val="1"/>
    <w:link w:val="27"/>
    <w:qFormat/>
    <w:uiPriority w:val="0"/>
    <w:pPr>
      <w:autoSpaceDE w:val="0"/>
      <w:autoSpaceDN w:val="0"/>
      <w:adjustRightInd w:val="0"/>
      <w:spacing w:line="360" w:lineRule="auto"/>
      <w:ind w:firstLine="505"/>
      <w:jc w:val="left"/>
      <w:textAlignment w:val="baseline"/>
    </w:pPr>
    <w:rPr>
      <w:rFonts w:ascii="Times New Roman" w:hAnsi="Times New Roman"/>
      <w:kern w:val="0"/>
      <w:sz w:val="24"/>
      <w:szCs w:val="20"/>
    </w:rPr>
  </w:style>
  <w:style w:type="paragraph" w:customStyle="1" w:styleId="23">
    <w:name w:val="列出段落1"/>
    <w:basedOn w:val="1"/>
    <w:qFormat/>
    <w:uiPriority w:val="34"/>
    <w:pPr>
      <w:ind w:firstLine="420" w:firstLineChars="200"/>
    </w:pPr>
  </w:style>
  <w:style w:type="paragraph" w:customStyle="1" w:styleId="24">
    <w:name w:val="Char4 Char Char Char"/>
    <w:basedOn w:val="1"/>
    <w:qFormat/>
    <w:uiPriority w:val="0"/>
    <w:pPr>
      <w:adjustRightInd w:val="0"/>
      <w:snapToGrid w:val="0"/>
      <w:spacing w:line="360" w:lineRule="auto"/>
      <w:textAlignment w:val="baseline"/>
    </w:pPr>
    <w:rPr>
      <w:rFonts w:ascii="宋体" w:hAnsi="宋体" w:cs="宋体"/>
      <w:sz w:val="24"/>
      <w:szCs w:val="24"/>
    </w:rPr>
  </w:style>
  <w:style w:type="character" w:customStyle="1" w:styleId="25">
    <w:name w:val="页眉 Char"/>
    <w:basedOn w:val="17"/>
    <w:link w:val="12"/>
    <w:semiHidden/>
    <w:qFormat/>
    <w:uiPriority w:val="99"/>
    <w:rPr>
      <w:sz w:val="18"/>
      <w:szCs w:val="18"/>
    </w:rPr>
  </w:style>
  <w:style w:type="character" w:customStyle="1" w:styleId="26">
    <w:name w:val="页脚 Char"/>
    <w:basedOn w:val="17"/>
    <w:link w:val="11"/>
    <w:semiHidden/>
    <w:qFormat/>
    <w:uiPriority w:val="99"/>
    <w:rPr>
      <w:sz w:val="18"/>
      <w:szCs w:val="18"/>
    </w:rPr>
  </w:style>
  <w:style w:type="character" w:customStyle="1" w:styleId="27">
    <w:name w:val="报告 Char"/>
    <w:basedOn w:val="17"/>
    <w:link w:val="22"/>
    <w:qFormat/>
    <w:uiPriority w:val="0"/>
    <w:rPr>
      <w:rFonts w:ascii="Times New Roman" w:hAnsi="Times New Roman" w:eastAsia="宋体" w:cs="Times New Roman"/>
      <w:kern w:val="0"/>
      <w:sz w:val="24"/>
      <w:szCs w:val="20"/>
    </w:rPr>
  </w:style>
  <w:style w:type="character" w:customStyle="1" w:styleId="28">
    <w:name w:val="标题 1 Char"/>
    <w:basedOn w:val="17"/>
    <w:link w:val="4"/>
    <w:qFormat/>
    <w:uiPriority w:val="0"/>
    <w:rPr>
      <w:rFonts w:ascii="Times New Roman" w:hAnsi="Times New Roman" w:eastAsia="宋体" w:cs="Times New Roman"/>
      <w:b/>
      <w:bCs/>
      <w:kern w:val="44"/>
      <w:sz w:val="44"/>
      <w:szCs w:val="44"/>
    </w:rPr>
  </w:style>
  <w:style w:type="character" w:customStyle="1" w:styleId="29">
    <w:name w:val="正文文本 2 Char"/>
    <w:basedOn w:val="17"/>
    <w:link w:val="13"/>
    <w:qFormat/>
    <w:uiPriority w:val="0"/>
    <w:rPr>
      <w:rFonts w:ascii="宋体" w:hAnsi="宋体" w:eastAsia="宋体" w:cs="宋体"/>
      <w:sz w:val="32"/>
      <w:szCs w:val="24"/>
    </w:rPr>
  </w:style>
  <w:style w:type="character" w:customStyle="1" w:styleId="30">
    <w:name w:val="正文文本 2 Char1"/>
    <w:basedOn w:val="17"/>
    <w:link w:val="13"/>
    <w:semiHidden/>
    <w:qFormat/>
    <w:uiPriority w:val="99"/>
  </w:style>
  <w:style w:type="character" w:customStyle="1" w:styleId="31">
    <w:name w:val="标题 2 Char"/>
    <w:basedOn w:val="17"/>
    <w:link w:val="5"/>
    <w:qFormat/>
    <w:uiPriority w:val="0"/>
    <w:rPr>
      <w:rFonts w:asciiTheme="majorHAnsi" w:hAnsiTheme="majorHAnsi" w:eastAsiaTheme="majorEastAsia" w:cstheme="majorBidi"/>
      <w:b/>
      <w:bCs/>
      <w:kern w:val="2"/>
      <w:sz w:val="32"/>
      <w:szCs w:val="32"/>
    </w:rPr>
  </w:style>
  <w:style w:type="paragraph" w:customStyle="1" w:styleId="32">
    <w:name w:val="报告表正文"/>
    <w:basedOn w:val="1"/>
    <w:qFormat/>
    <w:uiPriority w:val="0"/>
    <w:pPr>
      <w:adjustRightInd w:val="0"/>
      <w:spacing w:line="312" w:lineRule="auto"/>
      <w:ind w:left="113" w:right="113" w:firstLine="482"/>
      <w:jc w:val="left"/>
      <w:textAlignment w:val="baseline"/>
    </w:pPr>
    <w:rPr>
      <w:rFonts w:ascii="Times New Roman" w:hAnsi="Times New Roman"/>
      <w:kern w:val="0"/>
      <w:sz w:val="24"/>
      <w:szCs w:val="20"/>
    </w:rPr>
  </w:style>
  <w:style w:type="paragraph" w:customStyle="1" w:styleId="33">
    <w:name w:val="正文ydb"/>
    <w:basedOn w:val="1"/>
    <w:link w:val="34"/>
    <w:qFormat/>
    <w:uiPriority w:val="0"/>
    <w:pPr>
      <w:adjustRightInd w:val="0"/>
      <w:spacing w:line="360" w:lineRule="auto"/>
      <w:ind w:firstLine="480" w:firstLineChars="200"/>
      <w:jc w:val="left"/>
      <w:textAlignment w:val="baseline"/>
    </w:pPr>
    <w:rPr>
      <w:rFonts w:ascii="Times New Roman" w:hAnsi="Times New Roman"/>
      <w:kern w:val="0"/>
      <w:sz w:val="24"/>
      <w:szCs w:val="20"/>
    </w:rPr>
  </w:style>
  <w:style w:type="character" w:customStyle="1" w:styleId="34">
    <w:name w:val="正文ydb Char"/>
    <w:basedOn w:val="17"/>
    <w:link w:val="33"/>
    <w:qFormat/>
    <w:locked/>
    <w:uiPriority w:val="0"/>
    <w:rPr>
      <w:rFonts w:ascii="Times New Roman" w:hAnsi="Times New Roman" w:cs="Times New Roman"/>
      <w:sz w:val="24"/>
    </w:rPr>
  </w:style>
  <w:style w:type="character" w:customStyle="1" w:styleId="35">
    <w:name w:val="正文b Char"/>
    <w:basedOn w:val="17"/>
    <w:link w:val="36"/>
    <w:qFormat/>
    <w:locked/>
    <w:uiPriority w:val="0"/>
    <w:rPr>
      <w:rFonts w:ascii="Arial" w:hAnsi="Arial" w:cs="宋体"/>
      <w:kern w:val="2"/>
      <w:sz w:val="24"/>
    </w:rPr>
  </w:style>
  <w:style w:type="paragraph" w:customStyle="1" w:styleId="36">
    <w:name w:val="正文b"/>
    <w:basedOn w:val="1"/>
    <w:link w:val="35"/>
    <w:qFormat/>
    <w:uiPriority w:val="0"/>
    <w:pPr>
      <w:spacing w:line="360" w:lineRule="auto"/>
      <w:ind w:firstLine="480" w:firstLineChars="200"/>
    </w:pPr>
    <w:rPr>
      <w:rFonts w:ascii="Arial" w:hAnsi="Arial" w:cs="宋体"/>
      <w:sz w:val="24"/>
      <w:szCs w:val="20"/>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标准正文"/>
    <w:basedOn w:val="1"/>
    <w:qFormat/>
    <w:uiPriority w:val="0"/>
    <w:pPr>
      <w:adjustRightInd w:val="0"/>
      <w:spacing w:line="460" w:lineRule="atLeast"/>
      <w:ind w:firstLine="567"/>
      <w:jc w:val="left"/>
    </w:pPr>
    <w:rPr>
      <w:kern w:val="28"/>
      <w:sz w:val="28"/>
      <w:szCs w:val="20"/>
    </w:rPr>
  </w:style>
  <w:style w:type="paragraph" w:customStyle="1" w:styleId="39">
    <w:name w:val="List Paragraph1"/>
    <w:basedOn w:val="1"/>
    <w:qFormat/>
    <w:uiPriority w:val="34"/>
    <w:pPr>
      <w:ind w:firstLine="420" w:firstLineChars="200"/>
    </w:pPr>
  </w:style>
  <w:style w:type="character" w:customStyle="1" w:styleId="40">
    <w:name w:val="font21"/>
    <w:basedOn w:val="17"/>
    <w:qFormat/>
    <w:uiPriority w:val="0"/>
    <w:rPr>
      <w:rFonts w:hint="eastAsia" w:ascii="宋体" w:hAnsi="宋体" w:eastAsia="宋体" w:cs="宋体"/>
      <w:color w:val="000000"/>
      <w:sz w:val="24"/>
      <w:szCs w:val="24"/>
      <w:u w:val="none"/>
    </w:rPr>
  </w:style>
  <w:style w:type="paragraph" w:customStyle="1" w:styleId="41">
    <w:name w:val="正文文字2"/>
    <w:basedOn w:val="1"/>
    <w:qFormat/>
    <w:uiPriority w:val="0"/>
    <w:pPr>
      <w:adjustRightInd w:val="0"/>
      <w:snapToGrid w:val="0"/>
      <w:spacing w:line="360" w:lineRule="auto"/>
      <w:ind w:firstLine="480" w:firstLineChars="200"/>
    </w:pPr>
    <w:rPr>
      <w:color w:val="00000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BB6A0-7D7B-4A87-A5D6-683AA9C6CDFF}">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Pages>
  <Words>511</Words>
  <Characters>2919</Characters>
  <Lines>24</Lines>
  <Paragraphs>6</Paragraphs>
  <TotalTime>6</TotalTime>
  <ScaleCrop>false</ScaleCrop>
  <LinksUpToDate>false</LinksUpToDate>
  <CharactersWithSpaces>3424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2019-03-01T06:23:00Z</dcterms:created>
  <dc:creator>lenovo</dc:creator>
  <cp:lastModifiedBy>。</cp:lastModifiedBy>
  <cp:lastPrinted>2018-01-31T01:25:00Z</cp:lastPrinted>
  <dcterms:modified xsi:type="dcterms:W3CDTF">2021-01-08T02:33:49Z</dcterms:modified>
  <dc:title>关于2015年2月12日拟对建设项目环境影响评价文件作出审批意见的公示</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