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2A" w:rsidRPr="00D1439A" w:rsidRDefault="00424C2A" w:rsidP="00424C2A">
      <w:pPr>
        <w:rPr>
          <w:rFonts w:ascii="仿宋_GB2312" w:eastAsia="仿宋_GB2312"/>
          <w:b/>
          <w:sz w:val="28"/>
          <w:szCs w:val="28"/>
        </w:rPr>
      </w:pPr>
      <w:r w:rsidRPr="00D1439A">
        <w:rPr>
          <w:rFonts w:ascii="仿宋_GB2312" w:eastAsia="仿宋_GB2312" w:hint="eastAsia"/>
          <w:b/>
          <w:sz w:val="28"/>
          <w:szCs w:val="28"/>
        </w:rPr>
        <w:t>附件4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424C2A" w:rsidRPr="000C1621" w:rsidRDefault="00424C2A" w:rsidP="00424C2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2020</w:t>
      </w:r>
      <w:r w:rsidRPr="000C1621">
        <w:rPr>
          <w:rFonts w:asciiTheme="majorEastAsia" w:eastAsiaTheme="majorEastAsia" w:hAnsiTheme="majorEastAsia" w:hint="eastAsia"/>
          <w:b/>
          <w:sz w:val="36"/>
          <w:szCs w:val="36"/>
        </w:rPr>
        <w:t>年遂宁市重点排污单位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执法</w:t>
      </w:r>
      <w:r w:rsidRPr="000C1621">
        <w:rPr>
          <w:rFonts w:asciiTheme="majorEastAsia" w:eastAsiaTheme="majorEastAsia" w:hAnsiTheme="majorEastAsia" w:hint="eastAsia"/>
          <w:b/>
          <w:sz w:val="36"/>
          <w:szCs w:val="36"/>
        </w:rPr>
        <w:t>监测废气监测结果</w:t>
      </w:r>
    </w:p>
    <w:tbl>
      <w:tblPr>
        <w:tblW w:w="4791" w:type="pct"/>
        <w:tblLook w:val="04A0"/>
      </w:tblPr>
      <w:tblGrid>
        <w:gridCol w:w="882"/>
        <w:gridCol w:w="1176"/>
        <w:gridCol w:w="2618"/>
        <w:gridCol w:w="779"/>
        <w:gridCol w:w="912"/>
        <w:gridCol w:w="912"/>
        <w:gridCol w:w="783"/>
        <w:gridCol w:w="1044"/>
        <w:gridCol w:w="650"/>
        <w:gridCol w:w="652"/>
        <w:gridCol w:w="629"/>
        <w:gridCol w:w="629"/>
        <w:gridCol w:w="783"/>
        <w:gridCol w:w="652"/>
        <w:gridCol w:w="481"/>
      </w:tblGrid>
      <w:tr w:rsidR="00424C2A" w:rsidRPr="007C1CFC" w:rsidTr="006E3F7F">
        <w:trPr>
          <w:trHeight w:val="34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企业名称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执行标准名称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执行标准条目名称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监测项目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流量</w:t>
            </w: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(m³/h)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温度</w:t>
            </w: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(°C)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含氧量</w:t>
            </w: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(%)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流速</w:t>
            </w: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(m/s)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生产负荷</w:t>
            </w:r>
            <w:r w:rsidRPr="007C1CFC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(%)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实测浓度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折算浓度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标准限值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单位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b/>
                <w:kern w:val="0"/>
                <w:sz w:val="15"/>
                <w:szCs w:val="15"/>
              </w:rPr>
              <w:t>是否超标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遂宁市新绿洲印染有限公司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燃油锅炉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）在用锅炉大气污染物排放浓度限值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90162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燃气锅炉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）在用锅炉大气污染物排放浓度限值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颗粒物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90162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燃煤锅炉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）在用锅炉大气污染物排放浓度限值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除位于广西壮族自治区、重庆、四川和贵州省之外的燃煤锅炉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2020-06-09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90162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550-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光大环保能源（遂宁）有限公司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生活垃圾焚烧污染控制标准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小时均值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）生活垃圾焚烧排放烟气中污染物限值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颗粒物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76009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生活垃圾焚烧污染控制标准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小时均值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）生活垃圾焚烧排放烟气中污染物限值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76009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生活垃圾焚烧污染控制标准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小时均值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）生活垃圾焚烧排放烟气中污染物限值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76009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10.58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21.31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四川盛马化工股份有限公司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石油炼制工业污染物排放标准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工艺加热炉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大气污染物排放限值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颗粒物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2020-12-22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11767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14.2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17.2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石油炼制工业污染物排放标准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催化裂化催生剂再生烟气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大气污染物排放限值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2020-12-22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11767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石油炼制工业污染物排放标准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工艺加热炉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大气污染物排放限值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2020-12-22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11767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6.1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中石油遂宁天然气净化有限公司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100m,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硫、二氧化硫、硫酸和其他含硫化合物生产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,170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24928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960-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硝酸、氮肥和火炸药生产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100m,52,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24928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除碳黑尘、燃料尘、玻璃棉尘、石英粉尘、矿渣棉尘外其他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,85,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颗粒物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24928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15.2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射洪天齐锂业有限公司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硝酸使用和其他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,12,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50m,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36552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57.5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工业炉窑大气污染物排放标准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标准级别一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日起新、改、扩建的工业炉窑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有色金属冶炼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）各种工业炉窑有害污染物最高排放浓度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36552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57.5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850-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工业炉窑大气污染物排放标准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日起新建、改建、扩建的各种工业炉窑大气排放标准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标准级别二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其他炉窑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烟尘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2020-06-23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36552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5.33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57.5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四川久大蓬莱盐化有限公司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燃煤锅炉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）在用锅炉大气污染物排放浓度限值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通用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2020-09-11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146205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59.7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8.86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2.91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96.8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燃煤锅炉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）在用锅炉大气污染物排放浓度限值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通用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颗粒物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2020-09-11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155704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60.9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8.83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96.8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&lt;20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燃煤锅炉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）在用锅炉大气污染物排放浓度限值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除位于广西壮族自治区、重庆、四川和贵州省之外的燃煤锅炉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2020-09-11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164008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61.3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8.71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3.28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96.8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550-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四川省射洪川中建材有限公司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轧钢工业大气污染物排放标准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）现有和新建企业有组织大气污染物排放浓度限值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热处理炉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9.72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四川水都纸业有限公司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燃煤锅炉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）新建锅炉大气污染物排放浓度限值（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日起新建锅炉）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2020-10-27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15181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50.1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燃煤锅炉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）新建锅炉大气污染物排放浓度限值（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日起新建锅炉）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颗粒物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2020-10-27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15181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50.1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20.9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39.8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锅炉大气污染物排放标准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燃煤锅炉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烟囱或烟道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）新建锅炉大气污染物排放浓度限值（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2014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日起新建锅炉）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2020-10-27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15181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50.1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14.7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70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川中油气矿磨溪天然气净化厂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硝酸、氮肥和火炸药生产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90m,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,40,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8551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除碳黑尘、燃料尘、玻璃棉尘、石英粉尘、矿渣棉尘外其他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,39,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日起）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lastRenderedPageBreak/>
              <w:t>颗粒物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8551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12.0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12.0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硫、二氧化硫、硫酸和其他含硫化合物使用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40m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8551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960-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四川美青化工有限公司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工业炉窑大气污染物排放标准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加热炉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日起新建、改建、扩建的各种工业炉窑大气排放标准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非金属加热炉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标准级别一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烟尘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2020-10-28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49716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4.3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2.6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四川力扬工业有限公司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电池工业污染物排放标准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铅蓄电池直接排放限值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）现有和新建企业大气污染物排放限值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铅及其化合物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2020-10-27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0.0472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0.0472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电池工业污染物排放标准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）现有和新建企业边界大气污染物浓度限值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铅及其化合物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2020-10-27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0.0288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0.0288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0.5-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射洪县曜辉冶金有限公司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大气污染物综合排放标准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最高允许排放浓度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硝酸使用和其他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,12,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二级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排气筒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50m,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）新污染源大气污染物排放限值（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氮氧化物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101.9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工业炉窑大气污染物排放标准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日起新建、改建、扩建的各种工业炉窑大气排放标准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铁合金熔炼炉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标准级别一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熔炼炉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烟尘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101.9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18.4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  <w:tr w:rsidR="00424C2A" w:rsidRPr="007C1CFC" w:rsidTr="006E3F7F">
        <w:trPr>
          <w:trHeight w:val="340"/>
        </w:trPr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工业炉窑大气污染物排放标准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标准级别一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,1997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年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月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日起新、改、扩建的工业炉窑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有色金属冶炼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（表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）各种工业炉窑有害污染物最高排放浓度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424C2A">
            <w:pPr>
              <w:widowControl/>
              <w:spacing w:beforeLines="10" w:afterLines="10" w:line="160" w:lineRule="exact"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二氧化硫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2020-11-04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3174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101.9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19.9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90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850-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mg/m3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C2A" w:rsidRPr="007C1CFC" w:rsidRDefault="00424C2A" w:rsidP="006E3F7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7C1CFC">
              <w:rPr>
                <w:rFonts w:ascii="Times New Roman" w:eastAsia="宋体" w:hAnsi="宋体" w:cs="Times New Roman"/>
                <w:kern w:val="0"/>
                <w:sz w:val="15"/>
                <w:szCs w:val="15"/>
              </w:rPr>
              <w:t>否</w:t>
            </w:r>
          </w:p>
        </w:tc>
      </w:tr>
    </w:tbl>
    <w:p w:rsidR="004358AB" w:rsidRDefault="004358AB" w:rsidP="00323B43"/>
    <w:sectPr w:rsidR="004358AB" w:rsidSect="00424C2A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424C2A"/>
    <w:rsid w:val="00323B43"/>
    <w:rsid w:val="003D37D8"/>
    <w:rsid w:val="00424C2A"/>
    <w:rsid w:val="004358AB"/>
    <w:rsid w:val="00781D3C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2A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2021-01-21T00:50:00Z</dcterms:created>
  <dcterms:modified xsi:type="dcterms:W3CDTF">2021-01-21T00:50:00Z</dcterms:modified>
</cp:coreProperties>
</file>