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eastAsia="仿宋_GB2312"/>
          <w:sz w:val="32"/>
          <w:szCs w:val="32"/>
        </w:rPr>
        <w:t>工频电磁辐射监测探头</w:t>
      </w:r>
      <w:r>
        <w:rPr>
          <w:rFonts w:hint="eastAsia" w:eastAsia="仿宋_GB2312"/>
          <w:sz w:val="32"/>
          <w:szCs w:val="32"/>
          <w:lang w:eastAsia="zh-CN"/>
        </w:rPr>
        <w:t>参数</w:t>
      </w:r>
      <w:bookmarkEnd w:id="0"/>
    </w:p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1.1</w:t>
      </w:r>
      <w:r>
        <w:rPr>
          <w:rFonts w:hint="default" w:ascii="Times New Roman" w:hAnsi="Times New Roman" w:eastAsia="宋体" w:cs="Times New Roman"/>
          <w:lang w:val="en-US" w:eastAsia="zh-CN"/>
        </w:rPr>
        <w:t>工频电磁场探头</w:t>
      </w:r>
      <w:r>
        <w:rPr>
          <w:rFonts w:hint="eastAsia" w:ascii="Times New Roman" w:hAnsi="Times New Roman" w:eastAsia="宋体" w:cs="Times New Roman"/>
          <w:lang w:val="en-US" w:eastAsia="zh-CN"/>
        </w:rPr>
        <w:t>测量频率范围：低频≥</w:t>
      </w:r>
      <w:r>
        <w:rPr>
          <w:rFonts w:hint="default" w:ascii="Times New Roman" w:hAnsi="Times New Roman" w:eastAsia="宋体" w:cs="Times New Roman"/>
          <w:lang w:val="en-US" w:eastAsia="zh-CN"/>
        </w:rPr>
        <w:t>1Hz</w:t>
      </w:r>
      <w:r>
        <w:rPr>
          <w:rFonts w:hint="eastAsia" w:ascii="Times New Roman" w:hAnsi="Times New Roman" w:eastAsia="宋体" w:cs="Times New Roman"/>
          <w:lang w:val="en-US" w:eastAsia="zh-CN"/>
        </w:rPr>
        <w:t>，高频≤</w:t>
      </w:r>
      <w:r>
        <w:rPr>
          <w:rFonts w:hint="default" w:ascii="Times New Roman" w:hAnsi="Times New Roman" w:eastAsia="宋体" w:cs="Times New Roman"/>
          <w:lang w:val="en-US" w:eastAsia="zh-CN"/>
        </w:rPr>
        <w:t>400kHz</w:t>
      </w:r>
      <w:r>
        <w:rPr>
          <w:rFonts w:hint="eastAsia" w:ascii="Times New Roman" w:hAnsi="Times New Roman" w:eastAsia="宋体" w:cs="Times New Roman"/>
          <w:lang w:val="en-US" w:eastAsia="zh-CN"/>
        </w:rPr>
        <w:t>；天线类型：</w:t>
      </w:r>
      <w:r>
        <w:rPr>
          <w:rFonts w:hint="default" w:ascii="Times New Roman" w:hAnsi="Times New Roman" w:eastAsia="宋体" w:cs="Times New Roman"/>
          <w:lang w:val="en-US" w:eastAsia="zh-CN"/>
        </w:rPr>
        <w:t>三维全向测量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电场指标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强信号范围：500mV/m-100kV/m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低信号范围：5mV/m-1000V/m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动态范围：</w:t>
      </w:r>
      <w:r>
        <w:rPr>
          <w:rFonts w:hint="eastAsia" w:ascii="Times New Roman" w:hAnsi="Times New Roman" w:eastAsia="宋体" w:cs="Times New Roman"/>
          <w:lang w:val="en-US" w:eastAsia="zh-CN"/>
        </w:rPr>
        <w:t>≤</w:t>
      </w:r>
      <w:r>
        <w:rPr>
          <w:rFonts w:hint="default" w:ascii="Times New Roman" w:hAnsi="Times New Roman" w:eastAsia="宋体" w:cs="Times New Roman"/>
          <w:lang w:val="en-US" w:eastAsia="zh-CN"/>
        </w:rPr>
        <w:t>106dB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显示分辨率：≥1mV/m（强信号），≥0.1mV/m（低信号）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平均噪声：</w:t>
      </w:r>
      <w:r>
        <w:rPr>
          <w:rFonts w:hint="eastAsia" w:ascii="Times New Roman" w:hAnsi="Times New Roman" w:eastAsia="宋体" w:cs="Times New Roman"/>
          <w:lang w:val="en-US" w:eastAsia="zh-CN"/>
        </w:rPr>
        <w:t>≤</w:t>
      </w:r>
      <w:r>
        <w:rPr>
          <w:rFonts w:hint="default" w:ascii="Times New Roman" w:hAnsi="Times New Roman" w:eastAsia="宋体" w:cs="Times New Roman"/>
          <w:lang w:val="en-US" w:eastAsia="zh-CN"/>
        </w:rPr>
        <w:t>5mV/m（全向）</w:t>
      </w:r>
      <w:r>
        <w:rPr>
          <w:rFonts w:hint="eastAsia" w:ascii="Times New Roman" w:hAnsi="Times New Roman" w:eastAsia="宋体" w:cs="Times New Roman"/>
          <w:lang w:val="en-US" w:eastAsia="zh-CN"/>
        </w:rPr>
        <w:t>，≤</w:t>
      </w:r>
      <w:r>
        <w:rPr>
          <w:rFonts w:hint="default" w:ascii="Times New Roman" w:hAnsi="Times New Roman" w:eastAsia="宋体" w:cs="Times New Roman"/>
          <w:lang w:val="en-US" w:eastAsia="zh-CN"/>
        </w:rPr>
        <w:t>3mV/m（单轴）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平坦度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"mailto:（@100V/m，3μT）±0.5dB"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（@100V/m，3μT）：±0.5dB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线性度（100V/m，3μT）：±0.5dB（1V/m-1kV/m）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各向同性：&lt;±1dB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磁场指标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强信号范围：30nT-10mT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低信号范围：0.5nT-100μT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动态范围：</w:t>
      </w:r>
      <w:r>
        <w:rPr>
          <w:rFonts w:hint="eastAsia" w:ascii="Times New Roman" w:hAnsi="Times New Roman" w:eastAsia="宋体" w:cs="Times New Roman"/>
          <w:lang w:val="en-US" w:eastAsia="zh-CN"/>
        </w:rPr>
        <w:t>≤</w:t>
      </w:r>
      <w:r>
        <w:rPr>
          <w:rFonts w:hint="default" w:ascii="Times New Roman" w:hAnsi="Times New Roman" w:eastAsia="宋体" w:cs="Times New Roman"/>
          <w:lang w:val="en-US" w:eastAsia="zh-CN"/>
        </w:rPr>
        <w:t>110dB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平坦度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"mailto:（@100V/m，3μT）±0.5dB"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@100V/m，3μT）：±0.5dB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线性度（100V/m，3μT）：±0.5dB（200nT-10mT）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各向同性：&lt;±1dB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其他指标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内置电池：聚合物锂电池，3.7V/10.5Ah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工作时间：&gt;10H，独立工作&gt;24H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充电时间：&lt;3H，专用充电器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温度：操作 -20℃～+55℃；存储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-30℃～+75℃；充电 0 ℃～+ 40℃；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防护等级：IP65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连接接口：光纤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DE18"/>
    <w:multiLevelType w:val="singleLevel"/>
    <w:tmpl w:val="02B4DE18"/>
    <w:lvl w:ilvl="0" w:tentative="0">
      <w:start w:val="1"/>
      <w:numFmt w:val="decimal"/>
      <w:suff w:val="space"/>
      <w:lvlText w:val="2.2.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0EBD390C"/>
    <w:multiLevelType w:val="singleLevel"/>
    <w:tmpl w:val="0EBD390C"/>
    <w:lvl w:ilvl="0" w:tentative="0">
      <w:start w:val="1"/>
      <w:numFmt w:val="decimal"/>
      <w:suff w:val="space"/>
      <w:lvlText w:val="2.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2">
    <w:nsid w:val="1B0675D4"/>
    <w:multiLevelType w:val="multilevel"/>
    <w:tmpl w:val="1B0675D4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 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440"/>
        </w:tabs>
        <w:ind w:left="777" w:hanging="380"/>
      </w:pPr>
      <w:rPr>
        <w:rFonts w:hint="eastAsia"/>
      </w:rPr>
    </w:lvl>
    <w:lvl w:ilvl="8" w:tentative="0">
      <w:start w:val="1"/>
      <w:numFmt w:val="decimal"/>
      <w:lvlText w:val="%9)"/>
      <w:lvlJc w:val="left"/>
      <w:pPr>
        <w:tabs>
          <w:tab w:val="left" w:pos="1247"/>
        </w:tabs>
        <w:ind w:left="1361" w:hanging="567"/>
      </w:pPr>
      <w:rPr>
        <w:rFonts w:hint="eastAsia"/>
      </w:rPr>
    </w:lvl>
  </w:abstractNum>
  <w:abstractNum w:abstractNumId="3">
    <w:nsid w:val="6149F316"/>
    <w:multiLevelType w:val="singleLevel"/>
    <w:tmpl w:val="6149F316"/>
    <w:lvl w:ilvl="0" w:tentative="0">
      <w:start w:val="1"/>
      <w:numFmt w:val="decimal"/>
      <w:suff w:val="space"/>
      <w:lvlText w:val="2.1.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4">
    <w:nsid w:val="7DB53D01"/>
    <w:multiLevelType w:val="singleLevel"/>
    <w:tmpl w:val="7DB53D01"/>
    <w:lvl w:ilvl="0" w:tentative="0">
      <w:start w:val="1"/>
      <w:numFmt w:val="decimal"/>
      <w:suff w:val="space"/>
      <w:lvlText w:val="2.3.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3849"/>
    <w:rsid w:val="157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numPr>
        <w:ilvl w:val="1"/>
        <w:numId w:val="1"/>
      </w:numPr>
      <w:spacing w:line="360" w:lineRule="auto"/>
      <w:contextualSpacing/>
      <w:outlineLvl w:val="1"/>
    </w:pPr>
    <w:rPr>
      <w:rFonts w:ascii="Arial" w:hAnsi="Arial" w:eastAsia="黑体"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spacing w:line="420" w:lineRule="exact"/>
      <w:jc w:val="center"/>
    </w:pPr>
    <w:rPr>
      <w:rFonts w:ascii="宋体" w:hAnsi="宋体"/>
      <w:kern w:val="0"/>
      <w:sz w:val="24"/>
      <w:szCs w:val="24"/>
    </w:rPr>
  </w:style>
  <w:style w:type="paragraph" w:customStyle="1" w:styleId="4">
    <w:name w:val="正文格式"/>
    <w:basedOn w:val="1"/>
    <w:qFormat/>
    <w:uiPriority w:val="0"/>
    <w:pPr>
      <w:spacing w:line="360" w:lineRule="auto"/>
      <w:ind w:firstLine="200" w:firstLineChars="200"/>
      <w:contextualSpacing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2022-11-22T09:03:00Z</dcterms:created>
  <dc:creator>snrb</dc:creator>
  <cp:lastModifiedBy>snrb</cp:lastModifiedBy>
  <dcterms:modified xsi:type="dcterms:W3CDTF">2022-11-22T09:03:51Z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