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</w:p>
    <w:p>
      <w:pPr>
        <w:spacing w:line="440" w:lineRule="exact"/>
        <w:jc w:val="center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/>
          <w:color w:val="000000"/>
          <w:sz w:val="32"/>
          <w:szCs w:val="32"/>
        </w:rPr>
        <w:t>特种气体需求清单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报价单</w:t>
      </w:r>
    </w:p>
    <w:bookmarkEnd w:id="0"/>
    <w:p>
      <w:pPr>
        <w:pStyle w:val="2"/>
        <w:rPr>
          <w:rFonts w:hint="eastAsia"/>
          <w:lang w:eastAsia="zh-CN"/>
        </w:rPr>
      </w:pPr>
    </w:p>
    <w:tbl>
      <w:tblPr>
        <w:tblStyle w:val="3"/>
        <w:tblW w:w="10317" w:type="dxa"/>
        <w:tblInd w:w="-8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816"/>
        <w:gridCol w:w="1933"/>
        <w:gridCol w:w="1167"/>
        <w:gridCol w:w="1500"/>
        <w:gridCol w:w="1533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气体种类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产品名称</w:t>
            </w:r>
          </w:p>
        </w:tc>
        <w:tc>
          <w:tcPr>
            <w:tcW w:w="1933" w:type="dxa"/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纯度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  <w:lang w:eastAsia="zh-CN"/>
              </w:rPr>
              <w:t>最高限价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（元/瓶）</w:t>
            </w:r>
          </w:p>
        </w:tc>
        <w:tc>
          <w:tcPr>
            <w:tcW w:w="1533" w:type="dxa"/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  <w:lang w:eastAsia="zh-CN"/>
              </w:rPr>
              <w:t>报价</w:t>
            </w:r>
          </w:p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（元/瓶）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实验室</w:t>
            </w:r>
          </w:p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载气</w:t>
            </w:r>
          </w:p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（不含气瓶）</w:t>
            </w:r>
          </w:p>
        </w:tc>
        <w:tc>
          <w:tcPr>
            <w:tcW w:w="1816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氮气</w:t>
            </w:r>
          </w:p>
        </w:tc>
        <w:tc>
          <w:tcPr>
            <w:tcW w:w="1933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99.999%</w:t>
            </w:r>
          </w:p>
        </w:tc>
        <w:tc>
          <w:tcPr>
            <w:tcW w:w="1167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40L</w:t>
            </w:r>
          </w:p>
        </w:tc>
        <w:tc>
          <w:tcPr>
            <w:tcW w:w="1500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default" w:ascii="仿宋_GB2312" w:hAnsi="Calibri" w:eastAsia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  <w:highlight w:val="none"/>
                <w:lang w:val="en-US" w:eastAsia="zh-CN"/>
              </w:rPr>
              <w:t>240</w:t>
            </w:r>
          </w:p>
        </w:tc>
        <w:tc>
          <w:tcPr>
            <w:tcW w:w="1533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氩气</w:t>
            </w:r>
          </w:p>
        </w:tc>
        <w:tc>
          <w:tcPr>
            <w:tcW w:w="1933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99.999%</w:t>
            </w:r>
          </w:p>
        </w:tc>
        <w:tc>
          <w:tcPr>
            <w:tcW w:w="1167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40L</w:t>
            </w:r>
          </w:p>
        </w:tc>
        <w:tc>
          <w:tcPr>
            <w:tcW w:w="1500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default" w:ascii="仿宋_GB2312" w:hAnsi="Calibri" w:eastAsia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  <w:highlight w:val="none"/>
                <w:lang w:val="en-US" w:eastAsia="zh-CN"/>
              </w:rPr>
              <w:t>240</w:t>
            </w:r>
          </w:p>
        </w:tc>
        <w:tc>
          <w:tcPr>
            <w:tcW w:w="1533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氦气</w:t>
            </w:r>
          </w:p>
        </w:tc>
        <w:tc>
          <w:tcPr>
            <w:tcW w:w="1933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99.999%</w:t>
            </w:r>
          </w:p>
        </w:tc>
        <w:tc>
          <w:tcPr>
            <w:tcW w:w="1167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40L</w:t>
            </w:r>
          </w:p>
        </w:tc>
        <w:tc>
          <w:tcPr>
            <w:tcW w:w="1500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default" w:ascii="仿宋_GB2312" w:hAnsi="Calibri" w:eastAsia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  <w:highlight w:val="none"/>
                <w:lang w:val="en-US" w:eastAsia="zh-CN"/>
              </w:rPr>
              <w:t>3800</w:t>
            </w:r>
          </w:p>
        </w:tc>
        <w:tc>
          <w:tcPr>
            <w:tcW w:w="1533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乙炔</w:t>
            </w:r>
          </w:p>
        </w:tc>
        <w:tc>
          <w:tcPr>
            <w:tcW w:w="1933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99.999%</w:t>
            </w:r>
          </w:p>
        </w:tc>
        <w:tc>
          <w:tcPr>
            <w:tcW w:w="1167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40L</w:t>
            </w:r>
          </w:p>
        </w:tc>
        <w:tc>
          <w:tcPr>
            <w:tcW w:w="1500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default" w:ascii="仿宋_GB2312" w:hAnsi="Calibri" w:eastAsia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  <w:highlight w:val="none"/>
                <w:lang w:val="en-US" w:eastAsia="zh-CN"/>
              </w:rPr>
              <w:t>300</w:t>
            </w:r>
          </w:p>
        </w:tc>
        <w:tc>
          <w:tcPr>
            <w:tcW w:w="1533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氢气</w:t>
            </w:r>
          </w:p>
        </w:tc>
        <w:tc>
          <w:tcPr>
            <w:tcW w:w="1933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99.999%</w:t>
            </w:r>
          </w:p>
        </w:tc>
        <w:tc>
          <w:tcPr>
            <w:tcW w:w="1167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40L</w:t>
            </w:r>
          </w:p>
        </w:tc>
        <w:tc>
          <w:tcPr>
            <w:tcW w:w="1500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default" w:ascii="仿宋_GB2312" w:hAnsi="Calibri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  <w:lang w:val="en-US" w:eastAsia="zh-CN"/>
              </w:rPr>
              <w:t>450</w:t>
            </w:r>
          </w:p>
        </w:tc>
        <w:tc>
          <w:tcPr>
            <w:tcW w:w="1533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零级空气</w:t>
            </w:r>
          </w:p>
        </w:tc>
        <w:tc>
          <w:tcPr>
            <w:tcW w:w="1933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default" w:ascii="仿宋_GB2312" w:hAnsi="Calibri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  <w:lang w:val="en-US" w:eastAsia="zh-CN"/>
              </w:rPr>
              <w:t>02:21% 余氮</w:t>
            </w:r>
          </w:p>
        </w:tc>
        <w:tc>
          <w:tcPr>
            <w:tcW w:w="1167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40L</w:t>
            </w:r>
          </w:p>
        </w:tc>
        <w:tc>
          <w:tcPr>
            <w:tcW w:w="1500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default" w:ascii="仿宋_GB2312" w:hAnsi="Calibri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  <w:lang w:val="en-US" w:eastAsia="zh-CN"/>
              </w:rPr>
              <w:t>650</w:t>
            </w:r>
          </w:p>
        </w:tc>
        <w:tc>
          <w:tcPr>
            <w:tcW w:w="1533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  <w:lang w:eastAsia="zh-CN"/>
              </w:rPr>
              <w:t>空气中甲烷</w:t>
            </w:r>
          </w:p>
        </w:tc>
        <w:tc>
          <w:tcPr>
            <w:tcW w:w="1933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default" w:ascii="仿宋_GB2312" w:hAnsi="Calibri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67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default" w:ascii="仿宋_GB2312" w:hAnsi="Calibri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  <w:lang w:val="en-US" w:eastAsia="zh-CN"/>
              </w:rPr>
              <w:t>8L</w:t>
            </w:r>
          </w:p>
        </w:tc>
        <w:tc>
          <w:tcPr>
            <w:tcW w:w="1500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default" w:ascii="仿宋_GB2312" w:hAnsi="Calibri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  <w:lang w:val="en-US" w:eastAsia="zh-CN"/>
              </w:rPr>
              <w:t>900</w:t>
            </w:r>
          </w:p>
        </w:tc>
        <w:tc>
          <w:tcPr>
            <w:tcW w:w="1533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3" w:type="dxa"/>
            <w:gridSpan w:val="3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  <w:lang w:eastAsia="zh-CN"/>
              </w:rPr>
              <w:t>运费</w:t>
            </w:r>
          </w:p>
        </w:tc>
        <w:tc>
          <w:tcPr>
            <w:tcW w:w="1167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  <w:lang w:eastAsia="zh-CN"/>
              </w:rPr>
              <w:t>次</w:t>
            </w:r>
          </w:p>
        </w:tc>
        <w:tc>
          <w:tcPr>
            <w:tcW w:w="1500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default" w:ascii="仿宋_GB2312" w:hAnsi="Calibri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  <w:lang w:val="en-US" w:eastAsia="zh-CN"/>
              </w:rPr>
              <w:t>800元/次</w:t>
            </w:r>
          </w:p>
        </w:tc>
        <w:tc>
          <w:tcPr>
            <w:tcW w:w="1533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F092B"/>
    <w:rsid w:val="75E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spacing w:line="420" w:lineRule="exact"/>
      <w:jc w:val="center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2022-11-17T09:21:00Z</dcterms:created>
  <dc:creator>snrb</dc:creator>
  <cp:lastModifiedBy>snrb</cp:lastModifiedBy>
  <dcterms:modified xsi:type="dcterms:W3CDTF">2022-11-17T09:22:06Z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